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8843" w14:textId="2C9B1C7C" w:rsidR="00C81B90" w:rsidRPr="006D3BE4" w:rsidRDefault="00C81B90" w:rsidP="00C81B90">
      <w:pPr>
        <w:jc w:val="center"/>
        <w:rPr>
          <w:rFonts w:cstheme="minorHAnsi"/>
          <w:u w:val="single"/>
          <w:lang w:val="es-ES"/>
        </w:rPr>
      </w:pPr>
      <w:r w:rsidRPr="006D3BE4">
        <w:rPr>
          <w:rFonts w:cstheme="minorHAnsi"/>
          <w:u w:val="single"/>
          <w:lang w:val="es-ES"/>
        </w:rPr>
        <w:t>Kit de Medios sobre TEV para las Sociedades Aliadas de ASH en América Latina</w:t>
      </w:r>
    </w:p>
    <w:p w14:paraId="74325BE9" w14:textId="7048F036" w:rsidR="00C81B90" w:rsidRPr="006D3BE4" w:rsidRDefault="00C81B90" w:rsidP="00C81B90">
      <w:pPr>
        <w:jc w:val="center"/>
        <w:rPr>
          <w:rFonts w:cstheme="minorHAnsi"/>
          <w:b/>
          <w:lang w:val="es-ES"/>
        </w:rPr>
      </w:pPr>
      <w:r w:rsidRPr="006D3BE4">
        <w:rPr>
          <w:rFonts w:cstheme="minorHAnsi"/>
          <w:b/>
          <w:lang w:val="es-ES"/>
        </w:rPr>
        <w:t xml:space="preserve">¡Ayúdenos a divulgar las Guías de Práctica Clínica de ASH </w:t>
      </w:r>
      <w:r w:rsidR="00511F36" w:rsidRPr="006D3BE4">
        <w:rPr>
          <w:rFonts w:cstheme="minorHAnsi"/>
          <w:b/>
          <w:lang w:val="es-ES"/>
        </w:rPr>
        <w:t xml:space="preserve">de 2022 </w:t>
      </w:r>
      <w:r w:rsidR="00844EAA">
        <w:rPr>
          <w:rFonts w:cstheme="minorHAnsi"/>
          <w:b/>
          <w:lang w:val="es-ES"/>
        </w:rPr>
        <w:t>sobre</w:t>
      </w:r>
      <w:r w:rsidRPr="006D3BE4">
        <w:rPr>
          <w:rFonts w:cstheme="minorHAnsi"/>
          <w:b/>
          <w:lang w:val="es-ES"/>
        </w:rPr>
        <w:t xml:space="preserve"> </w:t>
      </w:r>
      <w:r w:rsidR="00511F36" w:rsidRPr="006D3BE4">
        <w:rPr>
          <w:rFonts w:cstheme="minorHAnsi"/>
          <w:b/>
          <w:lang w:val="es-ES"/>
        </w:rPr>
        <w:t>la Prevención de</w:t>
      </w:r>
      <w:r w:rsidR="006D3BE4" w:rsidRPr="006D3BE4">
        <w:rPr>
          <w:rFonts w:cstheme="minorHAnsi"/>
          <w:b/>
          <w:lang w:val="es-ES"/>
        </w:rPr>
        <w:t xml:space="preserve">l </w:t>
      </w:r>
      <w:r w:rsidR="00511F36" w:rsidRPr="006D3BE4">
        <w:rPr>
          <w:rFonts w:cstheme="minorHAnsi"/>
          <w:b/>
          <w:lang w:val="es-ES"/>
        </w:rPr>
        <w:t xml:space="preserve">TVE en </w:t>
      </w:r>
      <w:r w:rsidR="00511F36" w:rsidRPr="006D3BE4">
        <w:rPr>
          <w:rFonts w:eastAsia="Calibri" w:cstheme="minorHAnsi"/>
          <w:color w:val="000000" w:themeColor="text1"/>
          <w:lang w:val="es-ES"/>
        </w:rPr>
        <w:t xml:space="preserve">pacientes quirúrgicos &amp; hospitalizados, y viajeros de larga distancia en </w:t>
      </w:r>
      <w:r w:rsidRPr="006D3BE4">
        <w:rPr>
          <w:rFonts w:cstheme="minorHAnsi"/>
          <w:b/>
          <w:lang w:val="es-ES"/>
        </w:rPr>
        <w:t>América Latina!</w:t>
      </w:r>
    </w:p>
    <w:p w14:paraId="38E9AA8E" w14:textId="77777777" w:rsidR="00511F36" w:rsidRPr="006D3BE4" w:rsidRDefault="00511F36" w:rsidP="00511F36">
      <w:pPr>
        <w:rPr>
          <w:rFonts w:cstheme="minorHAnsi"/>
          <w:lang w:val="es-ES"/>
        </w:rPr>
      </w:pPr>
      <w:r w:rsidRPr="006D3BE4">
        <w:rPr>
          <w:rFonts w:cstheme="minorHAnsi"/>
          <w:lang w:val="es-ES"/>
        </w:rPr>
        <w:t>A continuación, encontrarán algunas recomendaciones para envío vía email, redes sociales y WhatsApp para divulgar el conocimiento sobre estas nuevas directrices para la región Latinoamericana.</w:t>
      </w:r>
    </w:p>
    <w:p w14:paraId="65A53007" w14:textId="13030F70" w:rsidR="00C81B90" w:rsidRPr="00844EAA" w:rsidRDefault="00C81B90" w:rsidP="00C81B90">
      <w:pPr>
        <w:rPr>
          <w:rFonts w:cstheme="minorHAnsi"/>
          <w:sz w:val="28"/>
          <w:szCs w:val="28"/>
          <w:u w:val="single"/>
          <w:lang w:val="es-ES"/>
        </w:rPr>
      </w:pPr>
      <w:r w:rsidRPr="00844EAA">
        <w:rPr>
          <w:rFonts w:cstheme="minorHAnsi"/>
          <w:sz w:val="28"/>
          <w:szCs w:val="28"/>
          <w:u w:val="single"/>
          <w:lang w:val="es-ES"/>
        </w:rPr>
        <w:t>EMAIL</w:t>
      </w:r>
    </w:p>
    <w:p w14:paraId="0D307315" w14:textId="77777777" w:rsidR="00C81B90" w:rsidRPr="006D3BE4" w:rsidRDefault="00C81B90" w:rsidP="00C81B90">
      <w:pPr>
        <w:rPr>
          <w:rFonts w:cstheme="minorHAnsi"/>
          <w:i/>
          <w:color w:val="AEAAAA" w:themeColor="background2" w:themeShade="BF"/>
          <w:lang w:val="es-ES"/>
        </w:rPr>
      </w:pPr>
      <w:r w:rsidRPr="006D3BE4">
        <w:rPr>
          <w:rFonts w:cstheme="minorHAnsi"/>
          <w:b/>
          <w:lang w:val="es-ES"/>
        </w:rPr>
        <w:t xml:space="preserve">Asunto:  </w:t>
      </w:r>
      <w:r w:rsidRPr="006D3BE4">
        <w:rPr>
          <w:rFonts w:cstheme="minorHAnsi"/>
          <w:bCs/>
          <w:lang w:val="es-ES"/>
        </w:rPr>
        <w:t>Nuevas Guías de ASH sobre TEV para América Latina.</w:t>
      </w:r>
      <w:r w:rsidRPr="006D3BE4">
        <w:rPr>
          <w:rFonts w:cstheme="minorHAnsi"/>
          <w:i/>
          <w:color w:val="AEAAAA" w:themeColor="background2" w:themeShade="BF"/>
          <w:lang w:val="es-ES"/>
        </w:rPr>
        <w:t xml:space="preserve"> </w:t>
      </w:r>
    </w:p>
    <w:p w14:paraId="16BBADBF" w14:textId="77777777" w:rsidR="00C81B90" w:rsidRPr="006D3BE4" w:rsidRDefault="00C81B90" w:rsidP="00C81B90">
      <w:pPr>
        <w:rPr>
          <w:rFonts w:cstheme="minorHAnsi"/>
          <w:lang w:val="es-ES"/>
        </w:rPr>
      </w:pPr>
      <w:r w:rsidRPr="006D3BE4">
        <w:rPr>
          <w:rFonts w:cstheme="minorHAnsi"/>
          <w:b/>
          <w:lang w:val="es-ES"/>
        </w:rPr>
        <w:t xml:space="preserve">Texto de previsualización (si pertinente):  </w:t>
      </w:r>
      <w:r w:rsidRPr="006D3BE4">
        <w:rPr>
          <w:rFonts w:cstheme="minorHAnsi"/>
          <w:lang w:val="es-ES"/>
        </w:rPr>
        <w:t>Realizar el acceso a las guías online.</w:t>
      </w:r>
    </w:p>
    <w:p w14:paraId="390525F2" w14:textId="7D706C89" w:rsidR="00C81B90" w:rsidRPr="006D3BE4" w:rsidRDefault="00C81B90" w:rsidP="00C81B90">
      <w:pPr>
        <w:rPr>
          <w:rFonts w:cstheme="minorHAnsi"/>
          <w:b/>
          <w:bCs/>
          <w:lang w:val="es-ES"/>
        </w:rPr>
      </w:pPr>
      <w:r w:rsidRPr="006D3BE4">
        <w:rPr>
          <w:rFonts w:cstheme="minorHAnsi"/>
          <w:b/>
          <w:lang w:val="es-ES"/>
        </w:rPr>
        <w:t xml:space="preserve">Titular (si pertinente): </w:t>
      </w:r>
      <w:r w:rsidRPr="006D3BE4">
        <w:rPr>
          <w:rFonts w:cstheme="minorHAnsi"/>
          <w:b/>
          <w:bCs/>
          <w:lang w:val="es-ES"/>
        </w:rPr>
        <w:t xml:space="preserve">Recién publicado: Nuevas guías de práctica clínica de la ASH </w:t>
      </w:r>
      <w:r w:rsidR="00844EAA">
        <w:rPr>
          <w:rFonts w:cstheme="minorHAnsi"/>
          <w:b/>
          <w:bCs/>
          <w:lang w:val="es-ES"/>
        </w:rPr>
        <w:t>sobre</w:t>
      </w:r>
      <w:r w:rsidR="00511F36" w:rsidRPr="006D3BE4">
        <w:rPr>
          <w:rFonts w:cstheme="minorHAnsi"/>
          <w:b/>
          <w:bCs/>
          <w:lang w:val="es-ES"/>
        </w:rPr>
        <w:t xml:space="preserve"> la prevención </w:t>
      </w:r>
      <w:r w:rsidRPr="006D3BE4">
        <w:rPr>
          <w:rFonts w:cstheme="minorHAnsi"/>
          <w:b/>
          <w:bCs/>
          <w:lang w:val="es-ES"/>
        </w:rPr>
        <w:t>de</w:t>
      </w:r>
      <w:r w:rsidR="00844EAA">
        <w:rPr>
          <w:rFonts w:cstheme="minorHAnsi"/>
          <w:b/>
          <w:bCs/>
          <w:lang w:val="es-ES"/>
        </w:rPr>
        <w:t>l</w:t>
      </w:r>
      <w:r w:rsidRPr="006D3BE4">
        <w:rPr>
          <w:rFonts w:cstheme="minorHAnsi"/>
          <w:b/>
          <w:bCs/>
          <w:lang w:val="es-ES"/>
        </w:rPr>
        <w:t xml:space="preserve"> TEV</w:t>
      </w:r>
      <w:r w:rsidR="00511F36" w:rsidRPr="006D3BE4">
        <w:rPr>
          <w:rFonts w:cstheme="minorHAnsi"/>
          <w:b/>
          <w:bCs/>
          <w:lang w:val="es-ES"/>
        </w:rPr>
        <w:t xml:space="preserve"> </w:t>
      </w:r>
      <w:r w:rsidR="006D3BE4" w:rsidRPr="006D3BE4">
        <w:rPr>
          <w:rFonts w:cstheme="minorHAnsi"/>
          <w:b/>
          <w:bCs/>
          <w:lang w:val="es-ES"/>
        </w:rPr>
        <w:t xml:space="preserve">para </w:t>
      </w:r>
      <w:r w:rsidRPr="006D3BE4">
        <w:rPr>
          <w:rFonts w:cstheme="minorHAnsi"/>
          <w:b/>
          <w:bCs/>
          <w:lang w:val="es-ES"/>
        </w:rPr>
        <w:t>América Latina</w:t>
      </w:r>
    </w:p>
    <w:p w14:paraId="158D792D" w14:textId="77777777" w:rsidR="00C81B90" w:rsidRPr="006D3BE4" w:rsidRDefault="00C81B90" w:rsidP="00C81B90">
      <w:pPr>
        <w:rPr>
          <w:rFonts w:cstheme="minorHAnsi"/>
          <w:b/>
          <w:bCs/>
          <w:lang w:val="es-ES"/>
        </w:rPr>
      </w:pPr>
      <w:r w:rsidRPr="006D3BE4">
        <w:rPr>
          <w:rFonts w:cstheme="minorHAnsi"/>
          <w:b/>
          <w:bCs/>
          <w:lang w:val="es-ES"/>
        </w:rPr>
        <w:t xml:space="preserve">Cuerpo del email:  </w:t>
      </w:r>
    </w:p>
    <w:p w14:paraId="6F6E7907" w14:textId="09553914" w:rsidR="00C81B90" w:rsidRPr="006D3BE4" w:rsidRDefault="00C81B90" w:rsidP="00C81B90">
      <w:pPr>
        <w:rPr>
          <w:rFonts w:eastAsia="Calibri" w:cstheme="minorHAnsi"/>
          <w:i/>
          <w:iCs/>
          <w:color w:val="000000" w:themeColor="text1"/>
          <w:lang w:val="es-ES"/>
        </w:rPr>
      </w:pPr>
      <w:r w:rsidRPr="006D3BE4">
        <w:rPr>
          <w:rFonts w:eastAsia="Calibri" w:cstheme="minorHAnsi"/>
          <w:color w:val="000000" w:themeColor="text1"/>
          <w:lang w:val="es-ES"/>
        </w:rPr>
        <w:t xml:space="preserve">La Sociedad Americana de Hematología (ASH) se ha asociado con 12 sociedades centradas en la hematología* que representan a 10 países de América Latina para adaptar las Guías de Práctica Clínica </w:t>
      </w:r>
      <w:r w:rsidR="00844EAA">
        <w:rPr>
          <w:rFonts w:eastAsia="Calibri" w:cstheme="minorHAnsi"/>
          <w:color w:val="000000" w:themeColor="text1"/>
          <w:lang w:val="es-ES"/>
        </w:rPr>
        <w:t>sobre</w:t>
      </w:r>
      <w:r w:rsidRPr="006D3BE4">
        <w:rPr>
          <w:rFonts w:eastAsia="Calibri" w:cstheme="minorHAnsi"/>
          <w:color w:val="000000" w:themeColor="text1"/>
          <w:lang w:val="es-ES"/>
        </w:rPr>
        <w:t xml:space="preserve"> la prevención del tromboembolismo venoso en pacientes quirúrgicos, hospitalizados y viajeros de larga distancia en América Latina. El propósito de las guías adaptadas es proporcionar recomendaciones basadas en la evidencia sobre la prevención del TEV para la región latinoamericana. Las recomendaciones de las guías están disponibles en inglés, español y portugués.</w:t>
      </w:r>
      <w:r w:rsidRPr="006D3BE4">
        <w:rPr>
          <w:rFonts w:eastAsia="Calibri" w:cstheme="minorHAnsi"/>
          <w:color w:val="000000" w:themeColor="text1"/>
          <w:lang w:val="es-ES"/>
        </w:rPr>
        <w:br/>
      </w:r>
      <w:r w:rsidRPr="006D3BE4">
        <w:rPr>
          <w:rFonts w:eastAsia="Calibri" w:cstheme="minorHAnsi"/>
          <w:color w:val="000000" w:themeColor="text1"/>
          <w:lang w:val="es-ES"/>
        </w:rPr>
        <w:br/>
        <w:t xml:space="preserve">Las </w:t>
      </w:r>
      <w:hyperlink r:id="rId9" w:history="1">
        <w:r w:rsidRPr="00AC430B">
          <w:rPr>
            <w:rStyle w:val="Hyperlink"/>
            <w:rFonts w:eastAsia="Calibri" w:cstheme="minorHAnsi"/>
            <w:lang w:val="es-ES"/>
          </w:rPr>
          <w:t>Guías de Práctica Clínica de la ASH de 2022 sobre la</w:t>
        </w:r>
        <w:r w:rsidR="006D3BE4" w:rsidRPr="00AC430B">
          <w:rPr>
            <w:rStyle w:val="Hyperlink"/>
            <w:rFonts w:eastAsia="Calibri" w:cstheme="minorHAnsi"/>
            <w:lang w:val="es-ES"/>
          </w:rPr>
          <w:t xml:space="preserve"> prevención</w:t>
        </w:r>
        <w:r w:rsidRPr="00AC430B">
          <w:rPr>
            <w:rStyle w:val="Hyperlink"/>
            <w:rFonts w:eastAsia="Calibri" w:cstheme="minorHAnsi"/>
            <w:lang w:val="es-ES"/>
          </w:rPr>
          <w:t xml:space="preserve"> </w:t>
        </w:r>
        <w:r w:rsidR="006D3BE4" w:rsidRPr="00AC430B">
          <w:rPr>
            <w:rStyle w:val="Hyperlink"/>
            <w:rFonts w:eastAsia="Calibri" w:cstheme="minorHAnsi"/>
            <w:lang w:val="es-ES"/>
          </w:rPr>
          <w:t xml:space="preserve">del </w:t>
        </w:r>
        <w:r w:rsidRPr="00AC430B">
          <w:rPr>
            <w:rStyle w:val="Hyperlink"/>
            <w:rFonts w:eastAsia="Calibri" w:cstheme="minorHAnsi"/>
            <w:lang w:val="es-ES"/>
          </w:rPr>
          <w:t>TEV en América Latina</w:t>
        </w:r>
      </w:hyperlink>
      <w:r w:rsidRPr="006D3BE4">
        <w:rPr>
          <w:rFonts w:eastAsia="Calibri" w:cstheme="minorHAnsi"/>
          <w:color w:val="000000" w:themeColor="text1"/>
          <w:lang w:val="es-ES"/>
        </w:rPr>
        <w:t xml:space="preserve"> fueron publicadas</w:t>
      </w:r>
      <w:r w:rsidR="006D3BE4" w:rsidRPr="006D3BE4">
        <w:rPr>
          <w:rFonts w:eastAsia="Calibri" w:cstheme="minorHAnsi"/>
          <w:color w:val="000000" w:themeColor="text1"/>
          <w:lang w:val="es-ES"/>
        </w:rPr>
        <w:t xml:space="preserve"> en 23 de febrero de 2022</w:t>
      </w:r>
      <w:r w:rsidRPr="006D3BE4">
        <w:rPr>
          <w:rFonts w:eastAsia="Calibri" w:cstheme="minorHAnsi"/>
          <w:color w:val="000000" w:themeColor="text1"/>
          <w:lang w:val="es-ES"/>
        </w:rPr>
        <w:t xml:space="preserve"> en </w:t>
      </w:r>
      <w:proofErr w:type="spellStart"/>
      <w:r w:rsidRPr="006D3BE4">
        <w:rPr>
          <w:rFonts w:eastAsia="Calibri" w:cstheme="minorHAnsi"/>
          <w:i/>
          <w:iCs/>
          <w:color w:val="000000" w:themeColor="text1"/>
          <w:lang w:val="es-ES"/>
        </w:rPr>
        <w:t>Blood</w:t>
      </w:r>
      <w:proofErr w:type="spellEnd"/>
      <w:r w:rsidRPr="006D3BE4">
        <w:rPr>
          <w:rFonts w:eastAsia="Calibri" w:cstheme="minorHAnsi"/>
          <w:i/>
          <w:iCs/>
          <w:color w:val="000000" w:themeColor="text1"/>
          <w:lang w:val="es-ES"/>
        </w:rPr>
        <w:t xml:space="preserve"> </w:t>
      </w:r>
      <w:proofErr w:type="spellStart"/>
      <w:r w:rsidRPr="006D3BE4">
        <w:rPr>
          <w:rFonts w:eastAsia="Calibri" w:cstheme="minorHAnsi"/>
          <w:i/>
          <w:iCs/>
          <w:color w:val="000000" w:themeColor="text1"/>
          <w:lang w:val="es-ES"/>
        </w:rPr>
        <w:t>Advances</w:t>
      </w:r>
      <w:proofErr w:type="spellEnd"/>
      <w:r w:rsidRPr="006D3BE4">
        <w:rPr>
          <w:rFonts w:eastAsia="Calibri" w:cstheme="minorHAnsi"/>
          <w:color w:val="000000" w:themeColor="text1"/>
          <w:lang w:val="es-ES"/>
        </w:rPr>
        <w:t xml:space="preserve">. La publicación de las directrices irá acompañada de </w:t>
      </w:r>
      <w:hyperlink r:id="rId10" w:tooltip="herramientas clínicas y recursos educativos" w:history="1">
        <w:r w:rsidRPr="006D3BE4">
          <w:rPr>
            <w:rStyle w:val="Hyperlink"/>
            <w:rFonts w:eastAsia="Calibri" w:cstheme="minorHAnsi"/>
            <w:lang w:val="es-ES"/>
          </w:rPr>
          <w:t>herramientas clínicas y recursos educativos</w:t>
        </w:r>
      </w:hyperlink>
      <w:r w:rsidRPr="006D3BE4">
        <w:rPr>
          <w:rFonts w:eastAsia="Calibri" w:cstheme="minorHAnsi"/>
          <w:color w:val="000000" w:themeColor="text1"/>
          <w:lang w:val="es-ES"/>
        </w:rPr>
        <w:t xml:space="preserve"> en inglés, español y portugués para ayudar a los pacientes, hematólogos y otros profesionales de la salud a entender y aplicar las recomendaciones.</w:t>
      </w:r>
      <w:r w:rsidRPr="006D3BE4">
        <w:rPr>
          <w:rFonts w:eastAsia="Calibri" w:cstheme="minorHAnsi"/>
          <w:color w:val="000000" w:themeColor="text1"/>
          <w:lang w:val="es-ES"/>
        </w:rPr>
        <w:br/>
      </w:r>
      <w:r w:rsidRPr="006D3BE4">
        <w:rPr>
          <w:rFonts w:eastAsia="Calibri" w:cstheme="minorHAnsi"/>
          <w:color w:val="000000" w:themeColor="text1"/>
          <w:lang w:val="es-ES"/>
        </w:rPr>
        <w:br/>
        <w:t>*</w:t>
      </w:r>
      <w:r w:rsidRPr="006D3BE4">
        <w:rPr>
          <w:rFonts w:eastAsia="Calibri" w:cstheme="minorHAnsi"/>
          <w:i/>
          <w:iCs/>
          <w:color w:val="000000" w:themeColor="text1"/>
          <w:lang w:val="es-ES"/>
        </w:rPr>
        <w:t xml:space="preserve">Sociedades colaboradoras: </w:t>
      </w:r>
      <w:proofErr w:type="spellStart"/>
      <w:r w:rsidRPr="006D3BE4">
        <w:rPr>
          <w:rFonts w:eastAsia="Calibri" w:cstheme="minorHAnsi"/>
          <w:i/>
          <w:iCs/>
          <w:color w:val="000000" w:themeColor="text1"/>
          <w:lang w:val="es-ES"/>
        </w:rPr>
        <w:t>Associação</w:t>
      </w:r>
      <w:proofErr w:type="spellEnd"/>
      <w:r w:rsidRPr="006D3BE4">
        <w:rPr>
          <w:rFonts w:eastAsia="Calibri" w:cstheme="minorHAnsi"/>
          <w:i/>
          <w:iCs/>
          <w:color w:val="000000" w:themeColor="text1"/>
          <w:lang w:val="es-ES"/>
        </w:rPr>
        <w:t xml:space="preserve"> Brasileira de </w:t>
      </w:r>
      <w:proofErr w:type="spellStart"/>
      <w:r w:rsidRPr="006D3BE4">
        <w:rPr>
          <w:rFonts w:eastAsia="Calibri" w:cstheme="minorHAnsi"/>
          <w:i/>
          <w:iCs/>
          <w:color w:val="000000" w:themeColor="text1"/>
          <w:lang w:val="es-ES"/>
        </w:rPr>
        <w:t>Hematologia</w:t>
      </w:r>
      <w:proofErr w:type="spellEnd"/>
      <w:r w:rsidRPr="006D3BE4">
        <w:rPr>
          <w:rFonts w:eastAsia="Calibri" w:cstheme="minorHAnsi"/>
          <w:i/>
          <w:iCs/>
          <w:color w:val="000000" w:themeColor="text1"/>
          <w:lang w:val="es-ES"/>
        </w:rPr>
        <w:t>, Hemoterapia e Terapia Celular; Asociación Colombiana de Hematología y Oncología; Grupo Cooperativo Argentino de Hemostasia y Trombosis; Grupo Cooperativo Latinoamericano de Hemostasia y Trombosis; Sociedad Argentina de Hematología; Sociedad Boliviana de Hematología y Hemoterapia; Sociedad de Hematología del Uruguay; Sociedad Chilena de Hematología; Sociedad Mexicana de Trombosis y Hemostasia; Sociedad Panameña de Hematología; Sociedad Peruana de Hematología; Sociedad Venezolana de Hematología</w:t>
      </w:r>
    </w:p>
    <w:p w14:paraId="7C25FEE5" w14:textId="1C0BD96E" w:rsidR="00C81B90" w:rsidRPr="006D3BE4" w:rsidRDefault="00AF40B8" w:rsidP="00C81B90">
      <w:pPr>
        <w:rPr>
          <w:rFonts w:cstheme="minorHAnsi"/>
          <w:b/>
          <w:bCs/>
          <w:lang w:val="es-ES"/>
        </w:rPr>
      </w:pPr>
      <w:hyperlink r:id="rId11" w:history="1">
        <w:r w:rsidR="00C81B90" w:rsidRPr="00AC430B">
          <w:rPr>
            <w:rStyle w:val="Hyperlink"/>
            <w:rFonts w:cstheme="minorHAnsi"/>
            <w:b/>
            <w:bCs/>
            <w:lang w:val="es-ES"/>
          </w:rPr>
          <w:t>Ver las Guías</w:t>
        </w:r>
      </w:hyperlink>
    </w:p>
    <w:p w14:paraId="0B355D17" w14:textId="77777777" w:rsidR="006D3BE4" w:rsidRPr="006D3BE4" w:rsidRDefault="00C81B90" w:rsidP="00C81B90">
      <w:pPr>
        <w:rPr>
          <w:rFonts w:cstheme="minorHAnsi"/>
          <w:lang w:val="es-ES"/>
        </w:rPr>
      </w:pPr>
      <w:r w:rsidRPr="006D3BE4">
        <w:rPr>
          <w:rFonts w:cstheme="minorHAnsi"/>
          <w:b/>
          <w:bCs/>
          <w:color w:val="000000"/>
          <w:lang w:val="es-419"/>
        </w:rPr>
        <w:t>¿</w:t>
      </w:r>
      <w:r w:rsidRPr="006D3BE4">
        <w:rPr>
          <w:rFonts w:cstheme="minorHAnsi"/>
          <w:b/>
          <w:bCs/>
          <w:lang w:val="es-ES"/>
        </w:rPr>
        <w:t>Preguntas sobre ASH o sobre las Guías de Práctica Clínica?</w:t>
      </w:r>
      <w:r w:rsidRPr="006D3BE4">
        <w:rPr>
          <w:rFonts w:cstheme="minorHAnsi"/>
          <w:lang w:val="es-ES"/>
        </w:rPr>
        <w:t xml:space="preserve"> Entre en contacto, en inglés, con el Servicio al Cliente de ASH en </w:t>
      </w:r>
      <w:hyperlink r:id="rId12">
        <w:r w:rsidRPr="006D3BE4">
          <w:rPr>
            <w:rStyle w:val="Hyperlink"/>
            <w:rFonts w:cstheme="minorHAnsi"/>
            <w:lang w:val="es-ES"/>
          </w:rPr>
          <w:t>customerservice@hematology.org</w:t>
        </w:r>
      </w:hyperlink>
      <w:r w:rsidRPr="006D3BE4">
        <w:rPr>
          <w:rFonts w:cstheme="minorHAnsi"/>
          <w:lang w:val="es-ES"/>
        </w:rPr>
        <w:t xml:space="preserve">. </w:t>
      </w:r>
    </w:p>
    <w:p w14:paraId="6B17330C" w14:textId="5D00C5B2" w:rsidR="006D3BE4" w:rsidRDefault="006D3BE4" w:rsidP="00C81B90">
      <w:pPr>
        <w:rPr>
          <w:rFonts w:cstheme="minorHAnsi"/>
          <w:lang w:val="es-ES"/>
        </w:rPr>
      </w:pPr>
    </w:p>
    <w:p w14:paraId="01AD164F" w14:textId="683D839A" w:rsidR="00844EAA" w:rsidRDefault="00844EAA" w:rsidP="00C81B90">
      <w:pPr>
        <w:rPr>
          <w:rFonts w:cstheme="minorHAnsi"/>
          <w:lang w:val="es-ES"/>
        </w:rPr>
      </w:pPr>
    </w:p>
    <w:p w14:paraId="1AEE9FEA" w14:textId="77777777" w:rsidR="00844EAA" w:rsidRPr="006D3BE4" w:rsidRDefault="00844EAA" w:rsidP="00C81B90">
      <w:pPr>
        <w:rPr>
          <w:rFonts w:cstheme="minorHAnsi"/>
          <w:lang w:val="es-ES"/>
        </w:rPr>
      </w:pPr>
    </w:p>
    <w:p w14:paraId="090616F1" w14:textId="1940EED5" w:rsidR="00C81B90" w:rsidRPr="00844EAA" w:rsidRDefault="00C81B90" w:rsidP="00C81B90">
      <w:pPr>
        <w:rPr>
          <w:rFonts w:cstheme="minorHAnsi"/>
          <w:sz w:val="28"/>
          <w:szCs w:val="28"/>
          <w:u w:val="single"/>
          <w:lang w:val="es-ES"/>
        </w:rPr>
      </w:pPr>
      <w:r w:rsidRPr="00844EAA">
        <w:rPr>
          <w:rFonts w:cstheme="minorHAnsi"/>
          <w:sz w:val="28"/>
          <w:szCs w:val="28"/>
          <w:u w:val="single"/>
          <w:lang w:val="es-ES"/>
        </w:rPr>
        <w:t>REDES SOCIALES</w:t>
      </w:r>
    </w:p>
    <w:p w14:paraId="49AADE63" w14:textId="77777777" w:rsidR="00C81B90" w:rsidRPr="006D3BE4" w:rsidRDefault="00C81B90" w:rsidP="00C81B90">
      <w:pPr>
        <w:rPr>
          <w:rFonts w:cstheme="minorHAnsi"/>
          <w:lang w:val="es-ES"/>
        </w:rPr>
      </w:pPr>
      <w:r w:rsidRPr="006D3BE4">
        <w:rPr>
          <w:rFonts w:cstheme="minorHAnsi"/>
          <w:lang w:val="es-ES"/>
        </w:rPr>
        <w:lastRenderedPageBreak/>
        <w:t>Comparta uno de los siguientes posts en Facebook, Twitter, o LinkedIn para promocionar las directrices a sus seguidores.</w:t>
      </w:r>
    </w:p>
    <w:p w14:paraId="3B2256B4" w14:textId="77777777" w:rsidR="00C81B90" w:rsidRPr="006D3BE4" w:rsidRDefault="00C81B90" w:rsidP="00C81B90">
      <w:pPr>
        <w:rPr>
          <w:rFonts w:cstheme="minorHAnsi"/>
          <w:b/>
          <w:bCs/>
          <w:lang w:val="es-ES"/>
        </w:rPr>
      </w:pPr>
      <w:r w:rsidRPr="006D3BE4">
        <w:rPr>
          <w:rFonts w:cstheme="minorHAnsi"/>
          <w:b/>
          <w:bCs/>
          <w:lang w:val="es-ES"/>
        </w:rPr>
        <w:t>Twitter</w:t>
      </w:r>
    </w:p>
    <w:p w14:paraId="2F650FF5" w14:textId="693783F2" w:rsidR="00C81B90" w:rsidRPr="006D3BE4" w:rsidRDefault="00C81B90" w:rsidP="00C81B90">
      <w:pPr>
        <w:pStyle w:val="ListParagraph"/>
        <w:numPr>
          <w:ilvl w:val="0"/>
          <w:numId w:val="3"/>
        </w:numPr>
        <w:rPr>
          <w:rFonts w:cstheme="minorHAnsi"/>
          <w:lang w:val="es-ES"/>
        </w:rPr>
      </w:pPr>
      <w:r w:rsidRPr="006D3BE4">
        <w:rPr>
          <w:rFonts w:cstheme="minorHAnsi"/>
          <w:lang w:val="es-ES"/>
        </w:rPr>
        <w:t xml:space="preserve">Le gustaría tener más informaciones sobre las nuevas Guías de Práctica Clínica </w:t>
      </w:r>
      <w:r w:rsidR="006D3BE4" w:rsidRPr="006D3BE4">
        <w:rPr>
          <w:rFonts w:cstheme="minorHAnsi"/>
          <w:lang w:val="es-ES"/>
        </w:rPr>
        <w:t>para</w:t>
      </w:r>
      <w:r w:rsidRPr="006D3BE4">
        <w:rPr>
          <w:rFonts w:cstheme="minorHAnsi"/>
          <w:lang w:val="es-ES"/>
        </w:rPr>
        <w:t xml:space="preserve"> </w:t>
      </w:r>
      <w:r w:rsidR="006D3BE4" w:rsidRPr="006D3BE4">
        <w:rPr>
          <w:rFonts w:cstheme="minorHAnsi"/>
          <w:lang w:val="es-ES"/>
        </w:rPr>
        <w:t xml:space="preserve">la Prevención de </w:t>
      </w:r>
      <w:r w:rsidRPr="006D3BE4">
        <w:rPr>
          <w:rFonts w:cstheme="minorHAnsi"/>
          <w:lang w:val="es-ES"/>
        </w:rPr>
        <w:t>#TEV</w:t>
      </w:r>
      <w:r w:rsidR="006D3BE4" w:rsidRPr="00844EAA">
        <w:rPr>
          <w:rFonts w:cstheme="minorHAnsi"/>
          <w:bCs/>
          <w:lang w:val="es-ES"/>
        </w:rPr>
        <w:t xml:space="preserve"> en</w:t>
      </w:r>
      <w:r w:rsidR="006D3BE4" w:rsidRPr="006D3BE4">
        <w:rPr>
          <w:rFonts w:cstheme="minorHAnsi"/>
          <w:b/>
          <w:lang w:val="es-ES"/>
        </w:rPr>
        <w:t xml:space="preserve"> </w:t>
      </w:r>
      <w:r w:rsidR="006D3BE4" w:rsidRPr="006D3BE4">
        <w:rPr>
          <w:rFonts w:eastAsia="Calibri" w:cstheme="minorHAnsi"/>
          <w:color w:val="000000" w:themeColor="text1"/>
          <w:lang w:val="es-ES"/>
        </w:rPr>
        <w:t>pacientes quirúrgicos &amp; hospitalizados, y viajeros de larga distancia</w:t>
      </w:r>
      <w:r w:rsidRPr="006D3BE4">
        <w:rPr>
          <w:rFonts w:cstheme="minorHAnsi"/>
          <w:lang w:val="es-ES"/>
        </w:rPr>
        <w:t xml:space="preserve"> </w:t>
      </w:r>
      <w:r w:rsidR="006D3BE4" w:rsidRPr="006D3BE4">
        <w:rPr>
          <w:rFonts w:cstheme="minorHAnsi"/>
          <w:lang w:val="es-ES"/>
        </w:rPr>
        <w:t xml:space="preserve">en </w:t>
      </w:r>
      <w:r w:rsidRPr="006D3BE4">
        <w:rPr>
          <w:rFonts w:cstheme="minorHAnsi"/>
          <w:lang w:val="es-ES"/>
        </w:rPr>
        <w:t xml:space="preserve">#América Latina de </w:t>
      </w:r>
      <w:hyperlink r:id="rId13" w:history="1">
        <w:r w:rsidRPr="006D3BE4">
          <w:rPr>
            <w:rStyle w:val="Hyperlink"/>
            <w:rFonts w:cstheme="minorHAnsi"/>
            <w:lang w:val="es-419"/>
          </w:rPr>
          <w:t>@ASH_hematology</w:t>
        </w:r>
      </w:hyperlink>
      <w:r w:rsidRPr="006D3BE4">
        <w:rPr>
          <w:rFonts w:cstheme="minorHAnsi"/>
          <w:lang w:val="es-419"/>
        </w:rPr>
        <w:t xml:space="preserve"> </w:t>
      </w:r>
      <w:r w:rsidRPr="006D3BE4">
        <w:rPr>
          <w:rFonts w:cstheme="minorHAnsi"/>
          <w:lang w:val="es-ES"/>
        </w:rPr>
        <w:t xml:space="preserve">creadas en alianza con 12 sociedades?  Vea la publicación en </w:t>
      </w:r>
      <w:hyperlink r:id="rId14" w:history="1">
        <w:r w:rsidRPr="006D3BE4">
          <w:rPr>
            <w:rStyle w:val="Hyperlink"/>
            <w:rFonts w:cstheme="minorHAnsi"/>
            <w:lang w:val="pt-BR"/>
          </w:rPr>
          <w:t>@BloodAdvances</w:t>
        </w:r>
      </w:hyperlink>
      <w:r w:rsidRPr="006D3BE4">
        <w:rPr>
          <w:rFonts w:cstheme="minorHAnsi"/>
          <w:lang w:val="pt-BR"/>
        </w:rPr>
        <w:t xml:space="preserve">: </w:t>
      </w:r>
      <w:hyperlink r:id="rId15" w:history="1">
        <w:r w:rsidR="00133D70">
          <w:rPr>
            <w:rStyle w:val="Hyperlink"/>
          </w:rPr>
          <w:t>https://loom.ly/XXlJnCw</w:t>
        </w:r>
      </w:hyperlink>
    </w:p>
    <w:p w14:paraId="5321F84E" w14:textId="7F70D18C" w:rsidR="00C81B90" w:rsidRPr="006D3BE4" w:rsidRDefault="00C81B90" w:rsidP="00C81B90">
      <w:pPr>
        <w:pStyle w:val="ListParagraph"/>
        <w:numPr>
          <w:ilvl w:val="0"/>
          <w:numId w:val="3"/>
        </w:numPr>
        <w:rPr>
          <w:rFonts w:cstheme="minorHAnsi"/>
          <w:lang w:val="es-ES"/>
        </w:rPr>
      </w:pPr>
      <w:r w:rsidRPr="006D3BE4">
        <w:rPr>
          <w:rFonts w:cstheme="minorHAnsi"/>
          <w:lang w:val="es-ES"/>
        </w:rPr>
        <w:t xml:space="preserve">Verificar: </w:t>
      </w:r>
      <w:hyperlink r:id="rId16" w:history="1">
        <w:r w:rsidRPr="006D3BE4">
          <w:rPr>
            <w:rStyle w:val="Hyperlink"/>
            <w:rFonts w:cstheme="minorHAnsi"/>
            <w:lang w:val="es-419"/>
          </w:rPr>
          <w:t>@ASH_hematology</w:t>
        </w:r>
      </w:hyperlink>
      <w:r w:rsidRPr="006D3BE4">
        <w:rPr>
          <w:rFonts w:cstheme="minorHAnsi"/>
          <w:lang w:val="es-ES"/>
        </w:rPr>
        <w:t xml:space="preserve">, en alianza con 12 sociedades, publicó las nuevas Guías de Práctica Clínica </w:t>
      </w:r>
      <w:r w:rsidR="00844EAA">
        <w:rPr>
          <w:rFonts w:cstheme="minorHAnsi"/>
          <w:lang w:val="es-ES"/>
        </w:rPr>
        <w:t>sobre la</w:t>
      </w:r>
      <w:r w:rsidR="006D3BE4" w:rsidRPr="006D3BE4">
        <w:rPr>
          <w:rFonts w:cstheme="minorHAnsi"/>
          <w:lang w:val="es-ES"/>
        </w:rPr>
        <w:t xml:space="preserve"> Prevención de</w:t>
      </w:r>
      <w:r w:rsidR="00844EAA">
        <w:rPr>
          <w:rFonts w:cstheme="minorHAnsi"/>
          <w:lang w:val="es-ES"/>
        </w:rPr>
        <w:t>l</w:t>
      </w:r>
      <w:r w:rsidRPr="006D3BE4">
        <w:rPr>
          <w:rFonts w:cstheme="minorHAnsi"/>
          <w:lang w:val="es-ES"/>
        </w:rPr>
        <w:t xml:space="preserve"> #TEV </w:t>
      </w:r>
      <w:r w:rsidR="006D3BE4" w:rsidRPr="00844EAA">
        <w:rPr>
          <w:rFonts w:cstheme="minorHAnsi"/>
          <w:bCs/>
          <w:lang w:val="es-ES"/>
        </w:rPr>
        <w:t xml:space="preserve">en </w:t>
      </w:r>
      <w:r w:rsidR="006D3BE4" w:rsidRPr="00844EAA">
        <w:rPr>
          <w:rFonts w:eastAsia="Calibri" w:cstheme="minorHAnsi"/>
          <w:bCs/>
          <w:color w:val="000000" w:themeColor="text1"/>
          <w:lang w:val="es-ES"/>
        </w:rPr>
        <w:t xml:space="preserve">pacientes </w:t>
      </w:r>
      <w:r w:rsidR="006D3BE4" w:rsidRPr="006D3BE4">
        <w:rPr>
          <w:rFonts w:eastAsia="Calibri" w:cstheme="minorHAnsi"/>
          <w:color w:val="000000" w:themeColor="text1"/>
          <w:lang w:val="es-ES"/>
        </w:rPr>
        <w:t>quirúrgicos &amp; hospitalizados, y viajeros de larga distancia en</w:t>
      </w:r>
      <w:r w:rsidRPr="006D3BE4">
        <w:rPr>
          <w:rFonts w:cstheme="minorHAnsi"/>
          <w:lang w:val="es-ES"/>
        </w:rPr>
        <w:t xml:space="preserve"> #América Latina. Lea más en </w:t>
      </w:r>
      <w:hyperlink r:id="rId17" w:history="1">
        <w:r w:rsidRPr="006D3BE4">
          <w:rPr>
            <w:rStyle w:val="Hyperlink"/>
            <w:rFonts w:cstheme="minorHAnsi"/>
            <w:lang w:val="pt-BR"/>
          </w:rPr>
          <w:t>@BloodAdvances</w:t>
        </w:r>
      </w:hyperlink>
      <w:r w:rsidRPr="006D3BE4">
        <w:rPr>
          <w:rFonts w:cstheme="minorHAnsi"/>
          <w:lang w:val="es-ES"/>
        </w:rPr>
        <w:t xml:space="preserve">: </w:t>
      </w:r>
      <w:hyperlink r:id="rId18" w:history="1">
        <w:r w:rsidR="00133D70">
          <w:rPr>
            <w:rStyle w:val="Hyperlink"/>
          </w:rPr>
          <w:t>https://loom.ly/XXlJnCw</w:t>
        </w:r>
      </w:hyperlink>
    </w:p>
    <w:p w14:paraId="593F9B0E" w14:textId="77777777" w:rsidR="00C81B90" w:rsidRPr="006D3BE4" w:rsidRDefault="00C81B90" w:rsidP="00C81B90">
      <w:pPr>
        <w:rPr>
          <w:rFonts w:cstheme="minorHAnsi"/>
          <w:lang w:val="es-ES"/>
        </w:rPr>
      </w:pPr>
      <w:r w:rsidRPr="006D3BE4">
        <w:rPr>
          <w:rFonts w:cstheme="minorHAnsi"/>
          <w:b/>
          <w:bCs/>
          <w:lang w:val="es-ES"/>
        </w:rPr>
        <w:t>Facebook/LinkedIn</w:t>
      </w:r>
    </w:p>
    <w:p w14:paraId="782C564D" w14:textId="06D748DF" w:rsidR="00C81B90" w:rsidRPr="006D3BE4" w:rsidRDefault="00C81B90" w:rsidP="00C81B90">
      <w:pPr>
        <w:pStyle w:val="ListParagraph"/>
        <w:numPr>
          <w:ilvl w:val="0"/>
          <w:numId w:val="5"/>
        </w:numPr>
        <w:rPr>
          <w:rFonts w:cstheme="minorHAnsi"/>
          <w:lang w:val="es-ES"/>
        </w:rPr>
      </w:pPr>
      <w:r w:rsidRPr="006D3BE4">
        <w:rPr>
          <w:rFonts w:cstheme="minorHAnsi"/>
          <w:lang w:val="es-ES"/>
        </w:rPr>
        <w:t xml:space="preserve">Le gustaría tener más informaciones sobre las nuevas Guías de Práctica Clínica </w:t>
      </w:r>
      <w:r w:rsidR="006D3BE4" w:rsidRPr="006D3BE4">
        <w:rPr>
          <w:rFonts w:cstheme="minorHAnsi"/>
          <w:lang w:val="es-ES"/>
        </w:rPr>
        <w:t>para la Prevención de #TEV</w:t>
      </w:r>
      <w:r w:rsidR="006D3BE4" w:rsidRPr="00844EAA">
        <w:rPr>
          <w:rFonts w:cstheme="minorHAnsi"/>
          <w:bCs/>
          <w:lang w:val="es-ES"/>
        </w:rPr>
        <w:t xml:space="preserve"> en</w:t>
      </w:r>
      <w:r w:rsidR="006D3BE4" w:rsidRPr="006D3BE4">
        <w:rPr>
          <w:rFonts w:cstheme="minorHAnsi"/>
          <w:b/>
          <w:lang w:val="es-ES"/>
        </w:rPr>
        <w:t xml:space="preserve"> </w:t>
      </w:r>
      <w:r w:rsidR="006D3BE4" w:rsidRPr="006D3BE4">
        <w:rPr>
          <w:rFonts w:eastAsia="Calibri" w:cstheme="minorHAnsi"/>
          <w:color w:val="000000" w:themeColor="text1"/>
          <w:lang w:val="es-ES"/>
        </w:rPr>
        <w:t>pacientes quirúrgicos &amp; hospitalizados, y viajeros de larga distancia</w:t>
      </w:r>
      <w:r w:rsidR="006D3BE4" w:rsidRPr="006D3BE4">
        <w:rPr>
          <w:rFonts w:cstheme="minorHAnsi"/>
          <w:lang w:val="es-ES"/>
        </w:rPr>
        <w:t xml:space="preserve"> </w:t>
      </w:r>
      <w:r w:rsidRPr="006D3BE4">
        <w:rPr>
          <w:rFonts w:cstheme="minorHAnsi"/>
          <w:lang w:val="es-ES"/>
        </w:rPr>
        <w:t xml:space="preserve">#América Latina de la </w:t>
      </w:r>
      <w:hyperlink r:id="rId19" w:history="1">
        <w:r w:rsidRPr="006D3BE4">
          <w:rPr>
            <w:rStyle w:val="Hyperlink"/>
            <w:rFonts w:cstheme="minorHAnsi"/>
            <w:lang w:val="es-419"/>
          </w:rPr>
          <w:t>@AmericanSocietyofHematology</w:t>
        </w:r>
      </w:hyperlink>
      <w:r w:rsidRPr="006D3BE4">
        <w:rPr>
          <w:rFonts w:cstheme="minorHAnsi"/>
          <w:lang w:val="es-419"/>
        </w:rPr>
        <w:t xml:space="preserve"> </w:t>
      </w:r>
      <w:r w:rsidRPr="006D3BE4">
        <w:rPr>
          <w:rFonts w:cstheme="minorHAnsi"/>
          <w:lang w:val="es-ES"/>
        </w:rPr>
        <w:t xml:space="preserve">creadas en alianza con 12 sociedades?  Vea la publicación en @BloodAdvances </w:t>
      </w:r>
      <w:hyperlink r:id="rId20" w:history="1">
        <w:r w:rsidR="00133D70">
          <w:rPr>
            <w:rStyle w:val="Hyperlink"/>
          </w:rPr>
          <w:t>https://loom.ly/XXlJnCw</w:t>
        </w:r>
      </w:hyperlink>
    </w:p>
    <w:p w14:paraId="57F7CF97" w14:textId="7F1F9830" w:rsidR="00C81B90" w:rsidRPr="006D3BE4" w:rsidRDefault="00C81B90" w:rsidP="00C81B90">
      <w:pPr>
        <w:pStyle w:val="ListParagraph"/>
        <w:numPr>
          <w:ilvl w:val="0"/>
          <w:numId w:val="5"/>
        </w:numPr>
        <w:rPr>
          <w:rFonts w:cstheme="minorHAnsi"/>
          <w:lang w:val="es-ES"/>
        </w:rPr>
      </w:pPr>
      <w:r w:rsidRPr="006D3BE4">
        <w:rPr>
          <w:rFonts w:cstheme="minorHAnsi"/>
          <w:lang w:val="es-419"/>
        </w:rPr>
        <w:t xml:space="preserve">La </w:t>
      </w:r>
      <w:hyperlink r:id="rId21" w:history="1">
        <w:r w:rsidRPr="006D3BE4">
          <w:rPr>
            <w:rStyle w:val="Hyperlink"/>
            <w:rFonts w:cstheme="minorHAnsi"/>
            <w:lang w:val="es-419"/>
          </w:rPr>
          <w:t>@AmericanSocietyofHematology</w:t>
        </w:r>
      </w:hyperlink>
      <w:r w:rsidRPr="006D3BE4">
        <w:rPr>
          <w:rFonts w:cstheme="minorHAnsi"/>
          <w:lang w:val="es-ES"/>
        </w:rPr>
        <w:t xml:space="preserve">, en alianza con 12 sociedades, publicó las nuevas Guías de Práctica Clínica </w:t>
      </w:r>
      <w:r w:rsidR="006D3BE4" w:rsidRPr="006D3BE4">
        <w:rPr>
          <w:rFonts w:cstheme="minorHAnsi"/>
          <w:lang w:val="es-ES"/>
        </w:rPr>
        <w:t xml:space="preserve">para la Prevención de #TEV </w:t>
      </w:r>
      <w:r w:rsidR="006D3BE4" w:rsidRPr="00844EAA">
        <w:rPr>
          <w:rFonts w:cstheme="minorHAnsi"/>
          <w:bCs/>
          <w:lang w:val="es-ES"/>
        </w:rPr>
        <w:t>en</w:t>
      </w:r>
      <w:r w:rsidR="006D3BE4" w:rsidRPr="006D3BE4">
        <w:rPr>
          <w:rFonts w:cstheme="minorHAnsi"/>
          <w:b/>
          <w:lang w:val="es-ES"/>
        </w:rPr>
        <w:t xml:space="preserve"> </w:t>
      </w:r>
      <w:r w:rsidR="006D3BE4" w:rsidRPr="006D3BE4">
        <w:rPr>
          <w:rFonts w:eastAsia="Calibri" w:cstheme="minorHAnsi"/>
          <w:color w:val="000000" w:themeColor="text1"/>
          <w:lang w:val="es-ES"/>
        </w:rPr>
        <w:t>pacientes quirúrgicos &amp; hospitalizados, y viajeros de larga distancia</w:t>
      </w:r>
      <w:r w:rsidR="006D3BE4" w:rsidRPr="006D3BE4">
        <w:rPr>
          <w:rFonts w:cstheme="minorHAnsi"/>
          <w:lang w:val="es-ES"/>
        </w:rPr>
        <w:t xml:space="preserve"> </w:t>
      </w:r>
      <w:r w:rsidRPr="006D3BE4">
        <w:rPr>
          <w:rFonts w:cstheme="minorHAnsi"/>
          <w:lang w:val="es-ES"/>
        </w:rPr>
        <w:t xml:space="preserve">#TEV para #América Latina. Lea más en @BloodAdvances: </w:t>
      </w:r>
      <w:hyperlink r:id="rId22" w:history="1">
        <w:r w:rsidR="00133D70">
          <w:rPr>
            <w:rStyle w:val="Hyperlink"/>
          </w:rPr>
          <w:t>https://loom.ly/XXlJnCw</w:t>
        </w:r>
      </w:hyperlink>
    </w:p>
    <w:p w14:paraId="58E3CB5D" w14:textId="77777777" w:rsidR="00C81B90" w:rsidRPr="006D3BE4" w:rsidRDefault="00C81B90" w:rsidP="00C81B90">
      <w:pPr>
        <w:rPr>
          <w:rFonts w:cstheme="minorHAnsi"/>
          <w:b/>
          <w:lang w:val="es-ES"/>
        </w:rPr>
      </w:pPr>
    </w:p>
    <w:p w14:paraId="5E8E2455" w14:textId="77777777" w:rsidR="00C81B90" w:rsidRPr="00844EAA" w:rsidRDefault="00C81B90" w:rsidP="00C81B90">
      <w:pPr>
        <w:rPr>
          <w:rFonts w:cstheme="minorHAnsi"/>
          <w:sz w:val="28"/>
          <w:szCs w:val="28"/>
          <w:u w:val="single"/>
          <w:lang w:val="es-ES"/>
        </w:rPr>
      </w:pPr>
      <w:r w:rsidRPr="00844EAA">
        <w:rPr>
          <w:rFonts w:cstheme="minorHAnsi"/>
          <w:sz w:val="28"/>
          <w:szCs w:val="28"/>
          <w:u w:val="single"/>
          <w:lang w:val="es-ES"/>
        </w:rPr>
        <w:t>TEXTO DE LA IMAGEN (para imágenes en redes sociales y WhatsApp)</w:t>
      </w:r>
    </w:p>
    <w:p w14:paraId="0E14C060" w14:textId="5685F3B8" w:rsidR="00C81B90" w:rsidRPr="006D3BE4" w:rsidRDefault="00C81B90" w:rsidP="00C81B90">
      <w:pPr>
        <w:spacing w:after="0" w:line="240" w:lineRule="auto"/>
        <w:rPr>
          <w:rFonts w:cstheme="minorHAnsi"/>
          <w:b/>
          <w:bCs/>
          <w:lang w:val="es-ES"/>
        </w:rPr>
      </w:pPr>
      <w:r w:rsidRPr="006D3BE4">
        <w:rPr>
          <w:rFonts w:cstheme="minorHAnsi"/>
          <w:b/>
          <w:bCs/>
          <w:lang w:val="es-ES"/>
        </w:rPr>
        <w:t xml:space="preserve">Adaptación de las Guías de Práctica Clínica de ASH </w:t>
      </w:r>
      <w:r w:rsidR="00844EAA">
        <w:rPr>
          <w:rFonts w:cstheme="minorHAnsi"/>
          <w:lang w:val="es-ES"/>
        </w:rPr>
        <w:t xml:space="preserve">sobre </w:t>
      </w:r>
      <w:r w:rsidR="006D3BE4" w:rsidRPr="006D3BE4">
        <w:rPr>
          <w:rFonts w:cstheme="minorHAnsi"/>
          <w:lang w:val="es-ES"/>
        </w:rPr>
        <w:t xml:space="preserve">la Prevención de #TEV </w:t>
      </w:r>
      <w:r w:rsidR="006D3BE4" w:rsidRPr="006D3BE4">
        <w:rPr>
          <w:rFonts w:cstheme="minorHAnsi"/>
          <w:b/>
          <w:lang w:val="es-ES"/>
        </w:rPr>
        <w:t xml:space="preserve">en </w:t>
      </w:r>
      <w:r w:rsidR="006D3BE4" w:rsidRPr="006D3BE4">
        <w:rPr>
          <w:rFonts w:eastAsia="Calibri" w:cstheme="minorHAnsi"/>
          <w:color w:val="000000" w:themeColor="text1"/>
          <w:lang w:val="es-ES"/>
        </w:rPr>
        <w:t>pacientes quirúrgicos &amp; hospitalizados, y viajeros de larga distancia</w:t>
      </w:r>
      <w:r w:rsidR="006D3BE4" w:rsidRPr="006D3BE4">
        <w:rPr>
          <w:rFonts w:cstheme="minorHAnsi"/>
          <w:lang w:val="es-ES"/>
        </w:rPr>
        <w:t xml:space="preserve"> en</w:t>
      </w:r>
      <w:r w:rsidRPr="006D3BE4">
        <w:rPr>
          <w:rFonts w:cstheme="minorHAnsi"/>
          <w:b/>
          <w:bCs/>
          <w:lang w:val="es-ES"/>
        </w:rPr>
        <w:t xml:space="preserve"> América Latina</w:t>
      </w:r>
    </w:p>
    <w:p w14:paraId="4D24E124" w14:textId="77777777" w:rsidR="00C81B90" w:rsidRPr="006D3BE4" w:rsidRDefault="00C81B90" w:rsidP="00C81B90">
      <w:pPr>
        <w:spacing w:after="0" w:line="240" w:lineRule="auto"/>
        <w:rPr>
          <w:rFonts w:cstheme="minorHAnsi"/>
          <w:b/>
          <w:bCs/>
          <w:lang w:val="es-ES"/>
        </w:rPr>
      </w:pPr>
    </w:p>
    <w:p w14:paraId="1ADDF9BF" w14:textId="77777777" w:rsidR="00C81B90" w:rsidRPr="006D3BE4" w:rsidRDefault="00C81B90" w:rsidP="00C81B90">
      <w:pPr>
        <w:spacing w:after="0" w:line="240" w:lineRule="auto"/>
        <w:rPr>
          <w:rFonts w:eastAsia="Times New Roman" w:cstheme="minorHAnsi"/>
          <w:color w:val="000000" w:themeColor="text1"/>
          <w:lang w:val="es-ES"/>
        </w:rPr>
      </w:pPr>
      <w:r w:rsidRPr="006D3BE4">
        <w:rPr>
          <w:rFonts w:eastAsia="Times New Roman" w:cstheme="minorHAnsi"/>
          <w:color w:val="000000" w:themeColor="text1"/>
          <w:lang w:val="es-ES"/>
        </w:rPr>
        <w:t xml:space="preserve">Desarrolladas por la American </w:t>
      </w:r>
      <w:proofErr w:type="spellStart"/>
      <w:r w:rsidRPr="006D3BE4">
        <w:rPr>
          <w:rFonts w:eastAsia="Times New Roman" w:cstheme="minorHAnsi"/>
          <w:color w:val="000000" w:themeColor="text1"/>
          <w:lang w:val="es-ES"/>
        </w:rPr>
        <w:t>Society</w:t>
      </w:r>
      <w:proofErr w:type="spellEnd"/>
      <w:r w:rsidRPr="006D3BE4">
        <w:rPr>
          <w:rFonts w:eastAsia="Times New Roman" w:cstheme="minorHAnsi"/>
          <w:color w:val="000000" w:themeColor="text1"/>
          <w:lang w:val="es-ES"/>
        </w:rPr>
        <w:t xml:space="preserve"> of </w:t>
      </w:r>
      <w:proofErr w:type="spellStart"/>
      <w:r w:rsidRPr="006D3BE4">
        <w:rPr>
          <w:rFonts w:eastAsia="Times New Roman" w:cstheme="minorHAnsi"/>
          <w:color w:val="000000" w:themeColor="text1"/>
          <w:lang w:val="es-ES"/>
        </w:rPr>
        <w:t>Hematology</w:t>
      </w:r>
      <w:proofErr w:type="spellEnd"/>
      <w:r w:rsidRPr="006D3BE4">
        <w:rPr>
          <w:rFonts w:eastAsia="Times New Roman" w:cstheme="minorHAnsi"/>
          <w:color w:val="000000" w:themeColor="text1"/>
          <w:lang w:val="es-ES"/>
        </w:rPr>
        <w:t xml:space="preserve"> (ASH) en alianza con 12 sociedades latinoamericanas enfocadas en hematología.</w:t>
      </w:r>
    </w:p>
    <w:p w14:paraId="50C2DBCB" w14:textId="77777777" w:rsidR="00C81B90" w:rsidRPr="006D3BE4" w:rsidRDefault="00C81B90" w:rsidP="00C81B90">
      <w:pPr>
        <w:spacing w:after="0" w:line="240" w:lineRule="auto"/>
        <w:rPr>
          <w:rFonts w:eastAsia="Times New Roman" w:cstheme="minorHAnsi"/>
          <w:color w:val="000000" w:themeColor="text1"/>
          <w:lang w:val="es-ES"/>
        </w:rPr>
      </w:pPr>
    </w:p>
    <w:p w14:paraId="5E76D88E" w14:textId="77777777" w:rsidR="00C81B90" w:rsidRPr="006D3BE4" w:rsidRDefault="00C81B90" w:rsidP="00C81B90">
      <w:pPr>
        <w:spacing w:after="0" w:line="240" w:lineRule="auto"/>
        <w:rPr>
          <w:rFonts w:eastAsia="Times New Roman" w:cstheme="minorHAnsi"/>
          <w:color w:val="000000"/>
          <w:lang w:val="es-ES"/>
        </w:rPr>
      </w:pPr>
      <w:r w:rsidRPr="006D3BE4">
        <w:rPr>
          <w:rFonts w:eastAsia="Times New Roman" w:cstheme="minorHAnsi"/>
          <w:color w:val="000000" w:themeColor="text1"/>
          <w:lang w:val="es-ES"/>
        </w:rPr>
        <w:t>¡Ahora disponible en </w:t>
      </w:r>
      <w:proofErr w:type="spellStart"/>
      <w:r w:rsidRPr="006D3BE4">
        <w:rPr>
          <w:rFonts w:eastAsia="Times New Roman" w:cstheme="minorHAnsi"/>
          <w:i/>
          <w:iCs/>
          <w:color w:val="000000" w:themeColor="text1"/>
          <w:lang w:val="es-ES"/>
        </w:rPr>
        <w:t>Blood</w:t>
      </w:r>
      <w:proofErr w:type="spellEnd"/>
      <w:r w:rsidRPr="006D3BE4">
        <w:rPr>
          <w:rFonts w:eastAsia="Times New Roman" w:cstheme="minorHAnsi"/>
          <w:i/>
          <w:iCs/>
          <w:color w:val="000000" w:themeColor="text1"/>
          <w:lang w:val="es-ES"/>
        </w:rPr>
        <w:t xml:space="preserve"> </w:t>
      </w:r>
      <w:proofErr w:type="spellStart"/>
      <w:r w:rsidRPr="006D3BE4">
        <w:rPr>
          <w:rFonts w:eastAsia="Times New Roman" w:cstheme="minorHAnsi"/>
          <w:i/>
          <w:iCs/>
          <w:color w:val="000000" w:themeColor="text1"/>
          <w:lang w:val="es-ES"/>
        </w:rPr>
        <w:t>Advances</w:t>
      </w:r>
      <w:proofErr w:type="spellEnd"/>
      <w:r w:rsidRPr="006D3BE4">
        <w:rPr>
          <w:rFonts w:eastAsia="Times New Roman" w:cstheme="minorHAnsi"/>
          <w:color w:val="000000" w:themeColor="text1"/>
          <w:lang w:val="es-ES"/>
        </w:rPr>
        <w:t>!</w:t>
      </w:r>
    </w:p>
    <w:p w14:paraId="105EA950" w14:textId="77777777" w:rsidR="00C81B90" w:rsidRPr="006D3BE4" w:rsidRDefault="00C81B90" w:rsidP="00C81B90">
      <w:pPr>
        <w:spacing w:after="0" w:line="240" w:lineRule="auto"/>
        <w:rPr>
          <w:rFonts w:eastAsia="Times New Roman" w:cstheme="minorHAnsi"/>
          <w:color w:val="000000"/>
          <w:lang w:val="es-ES"/>
        </w:rPr>
      </w:pPr>
    </w:p>
    <w:p w14:paraId="1A9220DB" w14:textId="41ACC24A" w:rsidR="00C81B90" w:rsidRPr="006D3BE4" w:rsidRDefault="00C81B90" w:rsidP="00C81B90">
      <w:pPr>
        <w:spacing w:after="0" w:line="240" w:lineRule="auto"/>
        <w:rPr>
          <w:rFonts w:eastAsia="Times New Roman" w:cstheme="minorHAnsi"/>
          <w:color w:val="000000"/>
          <w:lang w:val="es-ES"/>
        </w:rPr>
      </w:pPr>
      <w:r w:rsidRPr="006D3BE4">
        <w:rPr>
          <w:rFonts w:eastAsia="Times New Roman" w:cstheme="minorHAnsi"/>
          <w:color w:val="000000" w:themeColor="text1"/>
          <w:lang w:val="es-ES"/>
        </w:rPr>
        <w:t xml:space="preserve">Las guías incluyen recomendaciones para </w:t>
      </w:r>
      <w:r w:rsidR="006D3BE4" w:rsidRPr="006D3BE4">
        <w:rPr>
          <w:rFonts w:eastAsia="Times New Roman" w:cstheme="minorHAnsi"/>
          <w:color w:val="000000" w:themeColor="text1"/>
          <w:lang w:val="es-ES"/>
        </w:rPr>
        <w:t>la prevención</w:t>
      </w:r>
      <w:r w:rsidRPr="006D3BE4">
        <w:rPr>
          <w:rFonts w:eastAsia="Times New Roman" w:cstheme="minorHAnsi"/>
          <w:color w:val="000000" w:themeColor="text1"/>
          <w:lang w:val="es-ES"/>
        </w:rPr>
        <w:t xml:space="preserve"> y el manejo de TEV para la región latinoamericana.</w:t>
      </w:r>
    </w:p>
    <w:p w14:paraId="73032D46" w14:textId="77777777" w:rsidR="00C81B90" w:rsidRPr="006D3BE4" w:rsidRDefault="00C81B90" w:rsidP="00C81B90">
      <w:pPr>
        <w:spacing w:after="0" w:line="240" w:lineRule="auto"/>
        <w:rPr>
          <w:rFonts w:eastAsia="Times New Roman" w:cstheme="minorHAnsi"/>
          <w:color w:val="000000"/>
          <w:lang w:val="es-ES"/>
        </w:rPr>
      </w:pPr>
    </w:p>
    <w:p w14:paraId="5BECCDB7" w14:textId="77777777" w:rsidR="00C81B90" w:rsidRPr="006D3BE4" w:rsidRDefault="00C81B90" w:rsidP="00C81B90">
      <w:pPr>
        <w:spacing w:after="0" w:line="240" w:lineRule="auto"/>
        <w:rPr>
          <w:rFonts w:eastAsia="Times New Roman" w:cstheme="minorHAnsi"/>
          <w:color w:val="000000"/>
          <w:lang w:val="es-ES"/>
        </w:rPr>
      </w:pPr>
      <w:r w:rsidRPr="006D3BE4">
        <w:rPr>
          <w:rFonts w:eastAsia="Times New Roman" w:cstheme="minorHAnsi"/>
          <w:color w:val="000000"/>
          <w:lang w:val="es-ES"/>
        </w:rPr>
        <w:t>Visite www.hematology.org/VTEguidelines para mayores informaciones.</w:t>
      </w:r>
    </w:p>
    <w:p w14:paraId="269CC5EA" w14:textId="77777777" w:rsidR="00C81B90" w:rsidRPr="006D3BE4" w:rsidRDefault="00C81B90" w:rsidP="00C81B90">
      <w:pPr>
        <w:spacing w:after="0" w:line="240" w:lineRule="auto"/>
        <w:rPr>
          <w:rFonts w:eastAsia="Times New Roman" w:cstheme="minorHAnsi"/>
          <w:lang w:val="es-ES"/>
        </w:rPr>
      </w:pPr>
    </w:p>
    <w:p w14:paraId="67617314" w14:textId="77777777" w:rsidR="00C81B90" w:rsidRPr="006D3BE4" w:rsidRDefault="00C81B90" w:rsidP="00C81B90">
      <w:pPr>
        <w:rPr>
          <w:rFonts w:cstheme="minorHAnsi"/>
          <w:lang w:val="es-ES"/>
        </w:rPr>
      </w:pPr>
    </w:p>
    <w:p w14:paraId="4C5EC6FC" w14:textId="77777777" w:rsidR="00A30B8E" w:rsidRPr="006D3BE4" w:rsidRDefault="00A30B8E" w:rsidP="00A30B8E">
      <w:pPr>
        <w:rPr>
          <w:rFonts w:cstheme="minorHAnsi"/>
          <w:lang w:val="es-ES"/>
        </w:rPr>
      </w:pPr>
    </w:p>
    <w:p w14:paraId="5F9B9EB7" w14:textId="77777777" w:rsidR="00A30B8E" w:rsidRPr="006D3BE4" w:rsidRDefault="00A30B8E" w:rsidP="0073383A">
      <w:pPr>
        <w:spacing w:after="0" w:line="240" w:lineRule="auto"/>
        <w:rPr>
          <w:rFonts w:eastAsia="Times New Roman" w:cstheme="minorHAnsi"/>
          <w:color w:val="000000"/>
          <w:lang w:val="pt-BR"/>
        </w:rPr>
      </w:pPr>
    </w:p>
    <w:p w14:paraId="1F9763AB" w14:textId="77777777" w:rsidR="00B546A3" w:rsidRPr="006D3BE4" w:rsidRDefault="00B546A3" w:rsidP="00C55E84">
      <w:pPr>
        <w:rPr>
          <w:rFonts w:cstheme="minorHAnsi"/>
          <w:lang w:val="es-ES"/>
        </w:rPr>
      </w:pPr>
    </w:p>
    <w:sectPr w:rsidR="00B546A3" w:rsidRPr="006D3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D32"/>
    <w:multiLevelType w:val="hybridMultilevel"/>
    <w:tmpl w:val="8EA6053A"/>
    <w:lvl w:ilvl="0" w:tplc="ECB8E226">
      <w:start w:val="1"/>
      <w:numFmt w:val="decimal"/>
      <w:lvlText w:val="%1."/>
      <w:lvlJc w:val="left"/>
      <w:pPr>
        <w:ind w:left="720" w:hanging="360"/>
      </w:pPr>
    </w:lvl>
    <w:lvl w:ilvl="1" w:tplc="5FA0F418">
      <w:start w:val="1"/>
      <w:numFmt w:val="lowerLetter"/>
      <w:lvlText w:val="%2."/>
      <w:lvlJc w:val="left"/>
      <w:pPr>
        <w:ind w:left="1440" w:hanging="360"/>
      </w:pPr>
    </w:lvl>
    <w:lvl w:ilvl="2" w:tplc="C848083E">
      <w:start w:val="1"/>
      <w:numFmt w:val="lowerRoman"/>
      <w:lvlText w:val="%3."/>
      <w:lvlJc w:val="right"/>
      <w:pPr>
        <w:ind w:left="2160" w:hanging="180"/>
      </w:pPr>
    </w:lvl>
    <w:lvl w:ilvl="3" w:tplc="AEEC394E">
      <w:start w:val="1"/>
      <w:numFmt w:val="decimal"/>
      <w:lvlText w:val="%4."/>
      <w:lvlJc w:val="left"/>
      <w:pPr>
        <w:ind w:left="2880" w:hanging="360"/>
      </w:pPr>
    </w:lvl>
    <w:lvl w:ilvl="4" w:tplc="ACA60386">
      <w:start w:val="1"/>
      <w:numFmt w:val="lowerLetter"/>
      <w:lvlText w:val="%5."/>
      <w:lvlJc w:val="left"/>
      <w:pPr>
        <w:ind w:left="3600" w:hanging="360"/>
      </w:pPr>
    </w:lvl>
    <w:lvl w:ilvl="5" w:tplc="6792E596">
      <w:start w:val="1"/>
      <w:numFmt w:val="lowerRoman"/>
      <w:lvlText w:val="%6."/>
      <w:lvlJc w:val="right"/>
      <w:pPr>
        <w:ind w:left="4320" w:hanging="180"/>
      </w:pPr>
    </w:lvl>
    <w:lvl w:ilvl="6" w:tplc="5798ECFE">
      <w:start w:val="1"/>
      <w:numFmt w:val="decimal"/>
      <w:lvlText w:val="%7."/>
      <w:lvlJc w:val="left"/>
      <w:pPr>
        <w:ind w:left="5040" w:hanging="360"/>
      </w:pPr>
    </w:lvl>
    <w:lvl w:ilvl="7" w:tplc="8A8CAFF6">
      <w:start w:val="1"/>
      <w:numFmt w:val="lowerLetter"/>
      <w:lvlText w:val="%8."/>
      <w:lvlJc w:val="left"/>
      <w:pPr>
        <w:ind w:left="5760" w:hanging="360"/>
      </w:pPr>
    </w:lvl>
    <w:lvl w:ilvl="8" w:tplc="F6DCDD0A">
      <w:start w:val="1"/>
      <w:numFmt w:val="lowerRoman"/>
      <w:lvlText w:val="%9."/>
      <w:lvlJc w:val="right"/>
      <w:pPr>
        <w:ind w:left="6480" w:hanging="180"/>
      </w:pPr>
    </w:lvl>
  </w:abstractNum>
  <w:abstractNum w:abstractNumId="1" w15:restartNumberingAfterBreak="0">
    <w:nsid w:val="137E7634"/>
    <w:multiLevelType w:val="hybridMultilevel"/>
    <w:tmpl w:val="2B10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436F5"/>
    <w:multiLevelType w:val="hybridMultilevel"/>
    <w:tmpl w:val="3D26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20059"/>
    <w:multiLevelType w:val="hybridMultilevel"/>
    <w:tmpl w:val="2A3C9E94"/>
    <w:lvl w:ilvl="0" w:tplc="FD12589E">
      <w:start w:val="1"/>
      <w:numFmt w:val="decimal"/>
      <w:lvlText w:val="%1."/>
      <w:lvlJc w:val="left"/>
      <w:pPr>
        <w:ind w:left="720" w:hanging="360"/>
      </w:pPr>
    </w:lvl>
    <w:lvl w:ilvl="1" w:tplc="199A779E">
      <w:start w:val="1"/>
      <w:numFmt w:val="lowerLetter"/>
      <w:lvlText w:val="%2."/>
      <w:lvlJc w:val="left"/>
      <w:pPr>
        <w:ind w:left="1440" w:hanging="360"/>
      </w:pPr>
    </w:lvl>
    <w:lvl w:ilvl="2" w:tplc="74AC70AE">
      <w:start w:val="1"/>
      <w:numFmt w:val="lowerRoman"/>
      <w:lvlText w:val="%3."/>
      <w:lvlJc w:val="right"/>
      <w:pPr>
        <w:ind w:left="2160" w:hanging="180"/>
      </w:pPr>
    </w:lvl>
    <w:lvl w:ilvl="3" w:tplc="39329AE0">
      <w:start w:val="1"/>
      <w:numFmt w:val="decimal"/>
      <w:lvlText w:val="%4."/>
      <w:lvlJc w:val="left"/>
      <w:pPr>
        <w:ind w:left="2880" w:hanging="360"/>
      </w:pPr>
    </w:lvl>
    <w:lvl w:ilvl="4" w:tplc="2F16E37C">
      <w:start w:val="1"/>
      <w:numFmt w:val="lowerLetter"/>
      <w:lvlText w:val="%5."/>
      <w:lvlJc w:val="left"/>
      <w:pPr>
        <w:ind w:left="3600" w:hanging="360"/>
      </w:pPr>
    </w:lvl>
    <w:lvl w:ilvl="5" w:tplc="8C3EB774">
      <w:start w:val="1"/>
      <w:numFmt w:val="lowerRoman"/>
      <w:lvlText w:val="%6."/>
      <w:lvlJc w:val="right"/>
      <w:pPr>
        <w:ind w:left="4320" w:hanging="180"/>
      </w:pPr>
    </w:lvl>
    <w:lvl w:ilvl="6" w:tplc="71A068CE">
      <w:start w:val="1"/>
      <w:numFmt w:val="decimal"/>
      <w:lvlText w:val="%7."/>
      <w:lvlJc w:val="left"/>
      <w:pPr>
        <w:ind w:left="5040" w:hanging="360"/>
      </w:pPr>
    </w:lvl>
    <w:lvl w:ilvl="7" w:tplc="2A461D84">
      <w:start w:val="1"/>
      <w:numFmt w:val="lowerLetter"/>
      <w:lvlText w:val="%8."/>
      <w:lvlJc w:val="left"/>
      <w:pPr>
        <w:ind w:left="5760" w:hanging="360"/>
      </w:pPr>
    </w:lvl>
    <w:lvl w:ilvl="8" w:tplc="D0C0F06A">
      <w:start w:val="1"/>
      <w:numFmt w:val="lowerRoman"/>
      <w:lvlText w:val="%9."/>
      <w:lvlJc w:val="right"/>
      <w:pPr>
        <w:ind w:left="6480" w:hanging="180"/>
      </w:pPr>
    </w:lvl>
  </w:abstractNum>
  <w:abstractNum w:abstractNumId="4" w15:restartNumberingAfterBreak="0">
    <w:nsid w:val="6E905E7A"/>
    <w:multiLevelType w:val="hybridMultilevel"/>
    <w:tmpl w:val="2B10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84"/>
    <w:rsid w:val="00017A9E"/>
    <w:rsid w:val="0002128B"/>
    <w:rsid w:val="00060D62"/>
    <w:rsid w:val="000718AA"/>
    <w:rsid w:val="00133D70"/>
    <w:rsid w:val="0016745C"/>
    <w:rsid w:val="00183A6D"/>
    <w:rsid w:val="00183D23"/>
    <w:rsid w:val="0019651B"/>
    <w:rsid w:val="001D3B22"/>
    <w:rsid w:val="001E12DA"/>
    <w:rsid w:val="00203269"/>
    <w:rsid w:val="002B7604"/>
    <w:rsid w:val="002E2734"/>
    <w:rsid w:val="00326AB9"/>
    <w:rsid w:val="0033385D"/>
    <w:rsid w:val="003B431C"/>
    <w:rsid w:val="00403695"/>
    <w:rsid w:val="00412ED7"/>
    <w:rsid w:val="00461E63"/>
    <w:rsid w:val="004C082A"/>
    <w:rsid w:val="00511F36"/>
    <w:rsid w:val="0051567D"/>
    <w:rsid w:val="005321F3"/>
    <w:rsid w:val="005334F5"/>
    <w:rsid w:val="00542DBD"/>
    <w:rsid w:val="00553B5E"/>
    <w:rsid w:val="00554A40"/>
    <w:rsid w:val="00563554"/>
    <w:rsid w:val="005A4FB6"/>
    <w:rsid w:val="005E7506"/>
    <w:rsid w:val="00621099"/>
    <w:rsid w:val="00626B29"/>
    <w:rsid w:val="00655E65"/>
    <w:rsid w:val="006C0495"/>
    <w:rsid w:val="006D3BE4"/>
    <w:rsid w:val="006E7D17"/>
    <w:rsid w:val="00704641"/>
    <w:rsid w:val="00717782"/>
    <w:rsid w:val="00724CE9"/>
    <w:rsid w:val="0073383A"/>
    <w:rsid w:val="00733DAA"/>
    <w:rsid w:val="00736C5D"/>
    <w:rsid w:val="00746D4D"/>
    <w:rsid w:val="0076039D"/>
    <w:rsid w:val="007A379B"/>
    <w:rsid w:val="007A3A55"/>
    <w:rsid w:val="007A42E6"/>
    <w:rsid w:val="007F7226"/>
    <w:rsid w:val="00816A0D"/>
    <w:rsid w:val="00844EAA"/>
    <w:rsid w:val="008473FD"/>
    <w:rsid w:val="00876ED5"/>
    <w:rsid w:val="00940CA1"/>
    <w:rsid w:val="00940CF4"/>
    <w:rsid w:val="009455EA"/>
    <w:rsid w:val="00953319"/>
    <w:rsid w:val="00A30B8E"/>
    <w:rsid w:val="00A512DF"/>
    <w:rsid w:val="00A83673"/>
    <w:rsid w:val="00AA7BC4"/>
    <w:rsid w:val="00AB1949"/>
    <w:rsid w:val="00AB7F00"/>
    <w:rsid w:val="00AC430B"/>
    <w:rsid w:val="00AE0C21"/>
    <w:rsid w:val="00AF40B8"/>
    <w:rsid w:val="00B257BB"/>
    <w:rsid w:val="00B546A3"/>
    <w:rsid w:val="00B75DCD"/>
    <w:rsid w:val="00BA67A5"/>
    <w:rsid w:val="00BB30CC"/>
    <w:rsid w:val="00C147BB"/>
    <w:rsid w:val="00C40FB0"/>
    <w:rsid w:val="00C55E84"/>
    <w:rsid w:val="00C73A6A"/>
    <w:rsid w:val="00C742D6"/>
    <w:rsid w:val="00C81B90"/>
    <w:rsid w:val="00CA44FD"/>
    <w:rsid w:val="00CC2B27"/>
    <w:rsid w:val="00CE4350"/>
    <w:rsid w:val="00D127D1"/>
    <w:rsid w:val="00D4421F"/>
    <w:rsid w:val="00D63621"/>
    <w:rsid w:val="00DE1564"/>
    <w:rsid w:val="00E366E2"/>
    <w:rsid w:val="00EA1C24"/>
    <w:rsid w:val="00F01561"/>
    <w:rsid w:val="00F118E4"/>
    <w:rsid w:val="00F15244"/>
    <w:rsid w:val="00F6588B"/>
    <w:rsid w:val="00F835A1"/>
    <w:rsid w:val="00FB1C71"/>
    <w:rsid w:val="03B96AC6"/>
    <w:rsid w:val="03E9E6CE"/>
    <w:rsid w:val="0589860B"/>
    <w:rsid w:val="0BC8E291"/>
    <w:rsid w:val="0C6216D3"/>
    <w:rsid w:val="0DBB03E4"/>
    <w:rsid w:val="100A1FB2"/>
    <w:rsid w:val="13536384"/>
    <w:rsid w:val="1396F8B2"/>
    <w:rsid w:val="14658F2D"/>
    <w:rsid w:val="157EBC7E"/>
    <w:rsid w:val="162B09C2"/>
    <w:rsid w:val="1826B901"/>
    <w:rsid w:val="188CC021"/>
    <w:rsid w:val="1A38D9E5"/>
    <w:rsid w:val="200F0AEA"/>
    <w:rsid w:val="240D45B8"/>
    <w:rsid w:val="244A6708"/>
    <w:rsid w:val="253475D2"/>
    <w:rsid w:val="272D960F"/>
    <w:rsid w:val="27BFBBD1"/>
    <w:rsid w:val="29E34F3F"/>
    <w:rsid w:val="2A266802"/>
    <w:rsid w:val="2AA0CA4D"/>
    <w:rsid w:val="2BC6610B"/>
    <w:rsid w:val="30ED0F97"/>
    <w:rsid w:val="332DAE51"/>
    <w:rsid w:val="3648F762"/>
    <w:rsid w:val="378B8DA6"/>
    <w:rsid w:val="39FB9F23"/>
    <w:rsid w:val="3C00DF53"/>
    <w:rsid w:val="3F8E6C35"/>
    <w:rsid w:val="4568DFDD"/>
    <w:rsid w:val="465E01B1"/>
    <w:rsid w:val="4696CFE6"/>
    <w:rsid w:val="4B07521B"/>
    <w:rsid w:val="4FF2D07E"/>
    <w:rsid w:val="50B4DEEB"/>
    <w:rsid w:val="53D7E9A1"/>
    <w:rsid w:val="5546CD50"/>
    <w:rsid w:val="565CD588"/>
    <w:rsid w:val="578639B2"/>
    <w:rsid w:val="59EC81F8"/>
    <w:rsid w:val="663B22F9"/>
    <w:rsid w:val="6939810F"/>
    <w:rsid w:val="7467F432"/>
    <w:rsid w:val="74A6E9D4"/>
    <w:rsid w:val="799E2A74"/>
    <w:rsid w:val="7C82D416"/>
    <w:rsid w:val="7E4C49EC"/>
    <w:rsid w:val="7FBCE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1EE"/>
  <w15:chartTrackingRefBased/>
  <w15:docId w15:val="{C483FC9C-3BF4-4D0A-831C-B3337630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F3"/>
  </w:style>
  <w:style w:type="paragraph" w:styleId="Heading1">
    <w:name w:val="heading 1"/>
    <w:basedOn w:val="Normal"/>
    <w:next w:val="Normal"/>
    <w:link w:val="Heading1Char"/>
    <w:uiPriority w:val="9"/>
    <w:qFormat/>
    <w:rsid w:val="00203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E84"/>
    <w:pPr>
      <w:ind w:left="720"/>
      <w:contextualSpacing/>
    </w:pPr>
  </w:style>
  <w:style w:type="character" w:styleId="Hyperlink">
    <w:name w:val="Hyperlink"/>
    <w:basedOn w:val="DefaultParagraphFont"/>
    <w:uiPriority w:val="99"/>
    <w:unhideWhenUsed/>
    <w:rsid w:val="00C55E84"/>
    <w:rPr>
      <w:color w:val="0563C1" w:themeColor="hyperlink"/>
      <w:u w:val="single"/>
    </w:rPr>
  </w:style>
  <w:style w:type="character" w:styleId="UnresolvedMention">
    <w:name w:val="Unresolved Mention"/>
    <w:basedOn w:val="DefaultParagraphFont"/>
    <w:uiPriority w:val="99"/>
    <w:semiHidden/>
    <w:unhideWhenUsed/>
    <w:rsid w:val="00C55E84"/>
    <w:rPr>
      <w:color w:val="605E5C"/>
      <w:shd w:val="clear" w:color="auto" w:fill="E1DFDD"/>
    </w:rPr>
  </w:style>
  <w:style w:type="paragraph" w:styleId="BalloonText">
    <w:name w:val="Balloon Text"/>
    <w:basedOn w:val="Normal"/>
    <w:link w:val="BalloonTextChar"/>
    <w:uiPriority w:val="99"/>
    <w:semiHidden/>
    <w:unhideWhenUsed/>
    <w:rsid w:val="00C55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84"/>
    <w:rPr>
      <w:rFonts w:ascii="Segoe UI" w:hAnsi="Segoe UI" w:cs="Segoe UI"/>
      <w:sz w:val="18"/>
      <w:szCs w:val="18"/>
    </w:rPr>
  </w:style>
  <w:style w:type="character" w:styleId="CommentReference">
    <w:name w:val="annotation reference"/>
    <w:basedOn w:val="DefaultParagraphFont"/>
    <w:uiPriority w:val="99"/>
    <w:semiHidden/>
    <w:unhideWhenUsed/>
    <w:rsid w:val="00733DAA"/>
    <w:rPr>
      <w:sz w:val="16"/>
      <w:szCs w:val="16"/>
    </w:rPr>
  </w:style>
  <w:style w:type="paragraph" w:styleId="CommentText">
    <w:name w:val="annotation text"/>
    <w:basedOn w:val="Normal"/>
    <w:link w:val="CommentTextChar"/>
    <w:uiPriority w:val="99"/>
    <w:semiHidden/>
    <w:unhideWhenUsed/>
    <w:rsid w:val="00733DAA"/>
    <w:pPr>
      <w:spacing w:line="240" w:lineRule="auto"/>
    </w:pPr>
    <w:rPr>
      <w:sz w:val="20"/>
      <w:szCs w:val="20"/>
    </w:rPr>
  </w:style>
  <w:style w:type="character" w:customStyle="1" w:styleId="CommentTextChar">
    <w:name w:val="Comment Text Char"/>
    <w:basedOn w:val="DefaultParagraphFont"/>
    <w:link w:val="CommentText"/>
    <w:uiPriority w:val="99"/>
    <w:semiHidden/>
    <w:rsid w:val="00733DAA"/>
    <w:rPr>
      <w:sz w:val="20"/>
      <w:szCs w:val="20"/>
    </w:rPr>
  </w:style>
  <w:style w:type="paragraph" w:styleId="CommentSubject">
    <w:name w:val="annotation subject"/>
    <w:basedOn w:val="CommentText"/>
    <w:next w:val="CommentText"/>
    <w:link w:val="CommentSubjectChar"/>
    <w:uiPriority w:val="99"/>
    <w:semiHidden/>
    <w:unhideWhenUsed/>
    <w:rsid w:val="00733DAA"/>
    <w:rPr>
      <w:b/>
      <w:bCs/>
    </w:rPr>
  </w:style>
  <w:style w:type="character" w:customStyle="1" w:styleId="CommentSubjectChar">
    <w:name w:val="Comment Subject Char"/>
    <w:basedOn w:val="CommentTextChar"/>
    <w:link w:val="CommentSubject"/>
    <w:uiPriority w:val="99"/>
    <w:semiHidden/>
    <w:rsid w:val="00733DAA"/>
    <w:rPr>
      <w:b/>
      <w:bCs/>
      <w:sz w:val="20"/>
      <w:szCs w:val="20"/>
    </w:rPr>
  </w:style>
  <w:style w:type="character" w:customStyle="1" w:styleId="normaltextrun">
    <w:name w:val="normaltextrun"/>
    <w:basedOn w:val="DefaultParagraphFont"/>
    <w:rsid w:val="00D63621"/>
  </w:style>
  <w:style w:type="character" w:customStyle="1" w:styleId="eop">
    <w:name w:val="eop"/>
    <w:basedOn w:val="DefaultParagraphFont"/>
    <w:rsid w:val="00D63621"/>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203269"/>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unhideWhenUsed/>
    <w:rsid w:val="00A30B8E"/>
    <w:pPr>
      <w:spacing w:after="0" w:line="240" w:lineRule="auto"/>
    </w:pPr>
    <w:rPr>
      <w:rFonts w:ascii="Consolas" w:hAnsi="Consolas" w:cs="Consolas"/>
      <w:noProof/>
      <w:sz w:val="21"/>
      <w:szCs w:val="21"/>
      <w:lang w:val="es-ES"/>
    </w:rPr>
  </w:style>
  <w:style w:type="character" w:customStyle="1" w:styleId="PlainTextChar">
    <w:name w:val="Plain Text Char"/>
    <w:basedOn w:val="DefaultParagraphFont"/>
    <w:link w:val="PlainText"/>
    <w:uiPriority w:val="99"/>
    <w:rsid w:val="00A30B8E"/>
    <w:rPr>
      <w:rFonts w:ascii="Consolas" w:hAnsi="Consolas" w:cs="Consolas"/>
      <w:noProof/>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6693">
      <w:bodyDiv w:val="1"/>
      <w:marLeft w:val="0"/>
      <w:marRight w:val="0"/>
      <w:marTop w:val="0"/>
      <w:marBottom w:val="0"/>
      <w:divBdr>
        <w:top w:val="none" w:sz="0" w:space="0" w:color="auto"/>
        <w:left w:val="none" w:sz="0" w:space="0" w:color="auto"/>
        <w:bottom w:val="none" w:sz="0" w:space="0" w:color="auto"/>
        <w:right w:val="none" w:sz="0" w:space="0" w:color="auto"/>
      </w:divBdr>
      <w:divsChild>
        <w:div w:id="1584414948">
          <w:marLeft w:val="0"/>
          <w:marRight w:val="0"/>
          <w:marTop w:val="0"/>
          <w:marBottom w:val="0"/>
          <w:divBdr>
            <w:top w:val="none" w:sz="0" w:space="0" w:color="auto"/>
            <w:left w:val="none" w:sz="0" w:space="0" w:color="auto"/>
            <w:bottom w:val="none" w:sz="0" w:space="0" w:color="auto"/>
            <w:right w:val="none" w:sz="0" w:space="0" w:color="auto"/>
          </w:divBdr>
        </w:div>
        <w:div w:id="195507422">
          <w:marLeft w:val="0"/>
          <w:marRight w:val="0"/>
          <w:marTop w:val="0"/>
          <w:marBottom w:val="0"/>
          <w:divBdr>
            <w:top w:val="none" w:sz="0" w:space="0" w:color="auto"/>
            <w:left w:val="none" w:sz="0" w:space="0" w:color="auto"/>
            <w:bottom w:val="none" w:sz="0" w:space="0" w:color="auto"/>
            <w:right w:val="none" w:sz="0" w:space="0" w:color="auto"/>
          </w:divBdr>
        </w:div>
        <w:div w:id="1013721526">
          <w:marLeft w:val="0"/>
          <w:marRight w:val="0"/>
          <w:marTop w:val="0"/>
          <w:marBottom w:val="0"/>
          <w:divBdr>
            <w:top w:val="none" w:sz="0" w:space="0" w:color="auto"/>
            <w:left w:val="none" w:sz="0" w:space="0" w:color="auto"/>
            <w:bottom w:val="none" w:sz="0" w:space="0" w:color="auto"/>
            <w:right w:val="none" w:sz="0" w:space="0" w:color="auto"/>
          </w:divBdr>
        </w:div>
        <w:div w:id="1269312795">
          <w:marLeft w:val="0"/>
          <w:marRight w:val="0"/>
          <w:marTop w:val="0"/>
          <w:marBottom w:val="0"/>
          <w:divBdr>
            <w:top w:val="none" w:sz="0" w:space="0" w:color="auto"/>
            <w:left w:val="none" w:sz="0" w:space="0" w:color="auto"/>
            <w:bottom w:val="none" w:sz="0" w:space="0" w:color="auto"/>
            <w:right w:val="none" w:sz="0" w:space="0" w:color="auto"/>
          </w:divBdr>
        </w:div>
        <w:div w:id="1825702993">
          <w:marLeft w:val="0"/>
          <w:marRight w:val="0"/>
          <w:marTop w:val="0"/>
          <w:marBottom w:val="0"/>
          <w:divBdr>
            <w:top w:val="none" w:sz="0" w:space="0" w:color="auto"/>
            <w:left w:val="none" w:sz="0" w:space="0" w:color="auto"/>
            <w:bottom w:val="none" w:sz="0" w:space="0" w:color="auto"/>
            <w:right w:val="none" w:sz="0" w:space="0" w:color="auto"/>
          </w:divBdr>
        </w:div>
        <w:div w:id="271284182">
          <w:marLeft w:val="0"/>
          <w:marRight w:val="0"/>
          <w:marTop w:val="0"/>
          <w:marBottom w:val="0"/>
          <w:divBdr>
            <w:top w:val="none" w:sz="0" w:space="0" w:color="auto"/>
            <w:left w:val="none" w:sz="0" w:space="0" w:color="auto"/>
            <w:bottom w:val="none" w:sz="0" w:space="0" w:color="auto"/>
            <w:right w:val="none" w:sz="0" w:space="0" w:color="auto"/>
          </w:divBdr>
        </w:div>
      </w:divsChild>
    </w:div>
    <w:div w:id="785581133">
      <w:bodyDiv w:val="1"/>
      <w:marLeft w:val="0"/>
      <w:marRight w:val="0"/>
      <w:marTop w:val="0"/>
      <w:marBottom w:val="0"/>
      <w:divBdr>
        <w:top w:val="none" w:sz="0" w:space="0" w:color="auto"/>
        <w:left w:val="none" w:sz="0" w:space="0" w:color="auto"/>
        <w:bottom w:val="none" w:sz="0" w:space="0" w:color="auto"/>
        <w:right w:val="none" w:sz="0" w:space="0" w:color="auto"/>
      </w:divBdr>
    </w:div>
    <w:div w:id="1169254746">
      <w:bodyDiv w:val="1"/>
      <w:marLeft w:val="0"/>
      <w:marRight w:val="0"/>
      <w:marTop w:val="0"/>
      <w:marBottom w:val="0"/>
      <w:divBdr>
        <w:top w:val="none" w:sz="0" w:space="0" w:color="auto"/>
        <w:left w:val="none" w:sz="0" w:space="0" w:color="auto"/>
        <w:bottom w:val="none" w:sz="0" w:space="0" w:color="auto"/>
        <w:right w:val="none" w:sz="0" w:space="0" w:color="auto"/>
      </w:divBdr>
    </w:div>
    <w:div w:id="1170876347">
      <w:bodyDiv w:val="1"/>
      <w:marLeft w:val="0"/>
      <w:marRight w:val="0"/>
      <w:marTop w:val="0"/>
      <w:marBottom w:val="0"/>
      <w:divBdr>
        <w:top w:val="none" w:sz="0" w:space="0" w:color="auto"/>
        <w:left w:val="none" w:sz="0" w:space="0" w:color="auto"/>
        <w:bottom w:val="none" w:sz="0" w:space="0" w:color="auto"/>
        <w:right w:val="none" w:sz="0" w:space="0" w:color="auto"/>
      </w:divBdr>
    </w:div>
    <w:div w:id="20408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ASH_hematology?ref_src=twsrc%5Egoogle%7Ctwcamp%5Eserp%7Ctwgr%5Eauthor" TargetMode="External"/><Relationship Id="rId18" Type="http://schemas.openxmlformats.org/officeDocument/2006/relationships/hyperlink" Target="https://loom.ly/XXlJnCw" TargetMode="External"/><Relationship Id="rId3" Type="http://schemas.openxmlformats.org/officeDocument/2006/relationships/customXml" Target="../customXml/item3.xml"/><Relationship Id="rId21" Type="http://schemas.openxmlformats.org/officeDocument/2006/relationships/hyperlink" Target="https://www.facebook.com/AmericanSocietyofHematology/?rf=849109465143416" TargetMode="External"/><Relationship Id="rId7" Type="http://schemas.openxmlformats.org/officeDocument/2006/relationships/settings" Target="settings.xml"/><Relationship Id="rId12" Type="http://schemas.openxmlformats.org/officeDocument/2006/relationships/hyperlink" Target="mailto:customerservice@hematology.org" TargetMode="External"/><Relationship Id="rId17" Type="http://schemas.openxmlformats.org/officeDocument/2006/relationships/hyperlink" Target="https://twitter.com/BloodAdvances?ref_src=twsrc%5Egoogle%7Ctwcamp%5Eserp%7Ctwgr%5Eauthor"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twitter.com/ASH_hematology?ref_src=twsrc%5Egoogle%7Ctwcamp%5Eserp%7Ctwgr%5Eauthor" TargetMode="External"/><Relationship Id="rId20" Type="http://schemas.openxmlformats.org/officeDocument/2006/relationships/hyperlink" Target="https://loom.ly/XXlJnC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2/bloodadvances.202100648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om.ly/XXlJnCw" TargetMode="External"/><Relationship Id="rId23" Type="http://schemas.openxmlformats.org/officeDocument/2006/relationships/fontTable" Target="fontTable.xml"/><Relationship Id="rId10" Type="http://schemas.openxmlformats.org/officeDocument/2006/relationships/hyperlink" Target="https://www.hematology.org/education/clinicians/guidelines-and-quality-care/clinical-practice-guidelines/venous-thromboembolism-guidelines/ash-vte-guidelines-for-latin-america-adaptations" TargetMode="External"/><Relationship Id="rId19" Type="http://schemas.openxmlformats.org/officeDocument/2006/relationships/hyperlink" Target="https://www.facebook.com/AmericanSocietyofHematology/?rf=849109465143416" TargetMode="External"/><Relationship Id="rId4" Type="http://schemas.openxmlformats.org/officeDocument/2006/relationships/customXml" Target="../customXml/item4.xml"/><Relationship Id="rId9" Type="http://schemas.openxmlformats.org/officeDocument/2006/relationships/hyperlink" Target="https://doi.org/10.1182/bloodadvances.2021006482" TargetMode="External"/><Relationship Id="rId14" Type="http://schemas.openxmlformats.org/officeDocument/2006/relationships/hyperlink" Target="https://twitter.com/BloodAdvances?ref_src=twsrc%5Egoogle%7Ctwcamp%5Eserp%7Ctwgr%5Eauthor" TargetMode="External"/><Relationship Id="rId22" Type="http://schemas.openxmlformats.org/officeDocument/2006/relationships/hyperlink" Target="https://loom.ly/XXlJnCw" TargetMode="External"/></Relationships>
</file>

<file path=word/documenttasks/documenttasks1.xml><?xml version="1.0" encoding="utf-8"?>
<t:Tasks xmlns:t="http://schemas.microsoft.com/office/tasks/2019/documenttasks" xmlns:oel="http://schemas.microsoft.com/office/2019/extlst">
  <t:Task id="{3C3E84CD-D405-4463-9F69-DC3685A6C76C}">
    <t:Anchor>
      <t:Comment id="1481831189"/>
    </t:Anchor>
    <t:History>
      <t:Event id="{8110AA37-833E-4189-A58C-93DA8FDBF884}" time="2021-05-25T13:33:09.99Z">
        <t:Attribution userId="S::jsuslov@hq.hematology.org::208e3d28-86c1-42e6-9287-ade87748dabf" userProvider="AD" userName="Josi Suslov"/>
        <t:Anchor>
          <t:Comment id="970205562"/>
        </t:Anchor>
        <t:Create/>
      </t:Event>
      <t:Event id="{560E6CA2-46E3-45CD-A34A-5C3B0338937A}" time="2021-05-25T13:33:09.99Z">
        <t:Attribution userId="S::jsuslov@hq.hematology.org::208e3d28-86c1-42e6-9287-ade87748dabf" userProvider="AD" userName="Josi Suslov"/>
        <t:Anchor>
          <t:Comment id="970205562"/>
        </t:Anchor>
        <t:Assign userId="S::chawkins@hq.hematology.org::17702c7a-b716-4452-885d-c89f5a6e1260" userProvider="AD" userName="Courtney Hawkins"/>
      </t:Event>
      <t:Event id="{2C67A576-8BBD-45C2-8BDF-3F23944B5FBF}" time="2021-05-25T13:33:09.99Z">
        <t:Attribution userId="S::jsuslov@hq.hematology.org::208e3d28-86c1-42e6-9287-ade87748dabf" userProvider="AD" userName="Josi Suslov"/>
        <t:Anchor>
          <t:Comment id="970205562"/>
        </t:Anchor>
        <t:SetTitle title="tagging @Courtney Hawkins as the social guru :)"/>
      </t:Event>
      <t:Event id="{B84CAA24-13F3-48BC-A4A0-4BD919F72B7B}" time="2021-05-26T16:36:29.121Z">
        <t:Attribution userId="S::jsuslov@hq.hematology.org::208e3d28-86c1-42e6-9287-ade87748dabf" userProvider="AD" userName="Josi Suslov"/>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unication_x0020_Classification xmlns="f428f131-8437-48c9-9cdf-8fab9dca4571">General PR</Communication_x0020_Classification>
    <_ip_UnifiedCompliancePolicyUIAction xmlns="http://schemas.microsoft.com/sharepoint/v3" xsi:nil="true"/>
    <Year xmlns="f428f131-8437-48c9-9cdf-8fab9dca4571">2019</Year>
    <Doc_x0020_Status xmlns="f428f131-8437-48c9-9cdf-8fab9dca4571">Draft</Doc_x0020_Status>
    <Doc_x0020_Type xmlns="f428f131-8437-48c9-9cdf-8fab9dca4571">Reference</Doc_x0020_Type>
    <_ip_UnifiedCompliancePolicyProperties xmlns="http://schemas.microsoft.com/sharepoint/v3" xsi:nil="true"/>
    <VersionNumber xmlns="63ed70d2-ee8f-42e3-9bf8-e7ad92961e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00E136F1FA545B8EDD6E4A3F5814C" ma:contentTypeVersion="92" ma:contentTypeDescription="Create a new document." ma:contentTypeScope="" ma:versionID="956993a42bd6914105ac19c23c1da45d">
  <xsd:schema xmlns:xsd="http://www.w3.org/2001/XMLSchema" xmlns:xs="http://www.w3.org/2001/XMLSchema" xmlns:p="http://schemas.microsoft.com/office/2006/metadata/properties" xmlns:ns1="http://schemas.microsoft.com/sharepoint/v3" xmlns:ns2="f428f131-8437-48c9-9cdf-8fab9dca4571" xmlns:ns3="63ed70d2-ee8f-42e3-9bf8-e7ad92961e66" targetNamespace="http://schemas.microsoft.com/office/2006/metadata/properties" ma:root="true" ma:fieldsID="80bc15395fa3d6043aad0bab54e25990" ns1:_="" ns2:_="" ns3:_="">
    <xsd:import namespace="http://schemas.microsoft.com/sharepoint/v3"/>
    <xsd:import namespace="f428f131-8437-48c9-9cdf-8fab9dca4571"/>
    <xsd:import namespace="63ed70d2-ee8f-42e3-9bf8-e7ad92961e66"/>
    <xsd:element name="properties">
      <xsd:complexType>
        <xsd:sequence>
          <xsd:element name="documentManagement">
            <xsd:complexType>
              <xsd:all>
                <xsd:element ref="ns2:Communication_x0020_Classification" minOccurs="0"/>
                <xsd:element ref="ns2:Doc_x0020_Status" minOccurs="0"/>
                <xsd:element ref="ns2:Doc_x0020_Type"/>
                <xsd:element ref="ns2:Year"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8f131-8437-48c9-9cdf-8fab9dca4571" elementFormDefault="qualified">
    <xsd:import namespace="http://schemas.microsoft.com/office/2006/documentManagement/types"/>
    <xsd:import namespace="http://schemas.microsoft.com/office/infopath/2007/PartnerControls"/>
    <xsd:element name="Communication_x0020_Classification" ma:index="8" nillable="true" ma:displayName="Communication Classification" ma:format="Dropdown" ma:indexed="true" ma:internalName="Communication_x0020_Classification">
      <xsd:simpleType>
        <xsd:restriction base="dms:Choice">
          <xsd:enumeration value="Consult a Colleague"/>
          <xsd:enumeration value="Documentary"/>
          <xsd:enumeration value="E-Mail Blast"/>
          <xsd:enumeration value="General"/>
          <xsd:enumeration value="General Marketing"/>
          <xsd:enumeration value="General PR"/>
          <xsd:enumeration value="Public Outreach Campaign"/>
          <xsd:enumeration value="Web Site"/>
          <xsd:enumeration value="Booth"/>
          <xsd:enumeration value="Video"/>
          <xsd:enumeration value="SCD"/>
          <xsd:enumeration value="Podcast"/>
        </xsd:restriction>
      </xsd:simpleType>
    </xsd:element>
    <xsd:element name="Doc_x0020_Status" ma:index="9" nillable="true" ma:displayName="Doc Status" ma:default="Final" ma:format="Dropdown" ma:internalName="Doc_x0020_Status" ma:readOnly="false">
      <xsd:simpleType>
        <xsd:restriction base="dms:Choice">
          <xsd:enumeration value="Draft"/>
          <xsd:enumeration value="Final"/>
        </xsd:restriction>
      </xsd:simpleType>
    </xsd:element>
    <xsd:element name="Doc_x0020_Type" ma:index="10" ma:displayName="Doc Type" ma:format="Dropdown" ma:internalName="Doc_x0020_Type" ma:readOnly="false">
      <xsd:simpleType>
        <xsd:restriction base="dms:Choice">
          <xsd:enumeration value="Advertisement"/>
          <xsd:enumeration value="Agenda"/>
          <xsd:enumeration value="Contract"/>
          <xsd:enumeration value="E-mail"/>
          <xsd:enumeration value="Form"/>
          <xsd:enumeration value="Letter"/>
          <xsd:enumeration value="Map"/>
          <xsd:enumeration value="Meeting Notebook"/>
          <xsd:enumeration value="Memo"/>
          <xsd:enumeration value="Minutes"/>
          <xsd:enumeration value="Miscellaneous"/>
          <xsd:enumeration value="Official (Legal Docs)"/>
          <xsd:enumeration value="Policy"/>
          <xsd:enumeration value="Presentation"/>
          <xsd:enumeration value="Reference"/>
          <xsd:enumeration value="Report"/>
          <xsd:enumeration value="RFP"/>
          <xsd:enumeration value="Standard Operating Procedure (SOP)"/>
          <xsd:enumeration value="Survey"/>
          <xsd:enumeration value="Template"/>
          <xsd:enumeration value="Timeline"/>
        </xsd:restriction>
      </xsd:simpleType>
    </xsd:element>
    <xsd:element name="Year" ma:index="11" nillable="true" ma:displayName="Year" ma:format="Dropdown"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2021"/>
        </xsd:restrictio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70d2-ee8f-42e3-9bf8-e7ad92961e6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VersionNumber" ma:index="24" nillable="true" ma:displayName="Version Number" ma:decimals="1" ma:format="Dropdown" ma:internalName="Version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842DB3C-8B43-47C2-B688-55D47F0E37D3}">
  <ds:schemaRefs>
    <ds:schemaRef ds:uri="http://schemas.microsoft.com/sharepoint/v3/contenttype/forms"/>
  </ds:schemaRefs>
</ds:datastoreItem>
</file>

<file path=customXml/itemProps2.xml><?xml version="1.0" encoding="utf-8"?>
<ds:datastoreItem xmlns:ds="http://schemas.openxmlformats.org/officeDocument/2006/customXml" ds:itemID="{DCF8BD9C-BBD8-45C5-B71A-C1AC749EB074}">
  <ds:schemaRefs>
    <ds:schemaRef ds:uri="http://schemas.microsoft.com/office/2006/metadata/properties"/>
    <ds:schemaRef ds:uri="http://schemas.microsoft.com/office/infopath/2007/PartnerControls"/>
    <ds:schemaRef ds:uri="f428f131-8437-48c9-9cdf-8fab9dca4571"/>
    <ds:schemaRef ds:uri="http://schemas.microsoft.com/sharepoint/v3"/>
    <ds:schemaRef ds:uri="63ed70d2-ee8f-42e3-9bf8-e7ad92961e66"/>
  </ds:schemaRefs>
</ds:datastoreItem>
</file>

<file path=customXml/itemProps3.xml><?xml version="1.0" encoding="utf-8"?>
<ds:datastoreItem xmlns:ds="http://schemas.openxmlformats.org/officeDocument/2006/customXml" ds:itemID="{4D8BC8FF-6A26-4B30-A415-7C43637F4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28f131-8437-48c9-9cdf-8fab9dca4571"/>
    <ds:schemaRef ds:uri="63ed70d2-ee8f-42e3-9bf8-e7ad92961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26647-4ED3-4552-A446-1F6BE4FB5F7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VTE in LA 2022 Media Kit</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VTE in LA 2022 Media Kit</dc:title>
  <dc:subject/>
  <dc:creator>Josi Suslov</dc:creator>
  <cp:keywords/>
  <dc:description/>
  <cp:lastModifiedBy>David Willard</cp:lastModifiedBy>
  <cp:revision>2</cp:revision>
  <dcterms:created xsi:type="dcterms:W3CDTF">2022-02-23T14:28:00Z</dcterms:created>
  <dcterms:modified xsi:type="dcterms:W3CDTF">2022-02-23T14:28:00Z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0x01010062700E136F1FA545B8EDD6E4A3F5814C</vt:lpwstr>
  </property>
</Properties>
</file>